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52FF"/>
          <w:bdr w:val="none" w:color="auto" w:sz="0" w:space="0"/>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rStyle w:val="5"/>
          <w:color w:val="FF4C41"/>
          <w:bdr w:val="none" w:color="auto" w:sz="0" w:space="0"/>
        </w:rPr>
        <w:t>关于中小微企业设备器具所得税税前扣除有关政策的公告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888888"/>
          <w:sz w:val="21"/>
          <w:szCs w:val="21"/>
          <w:bdr w:val="none" w:color="auto" w:sz="0" w:space="0"/>
        </w:rPr>
        <w:t>财政部 税务总局公告2022年第12号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为促进中小微企业设备更新和技术升级，持续激发市场主体创新活力，现就有关企业所得税税前扣除政策公告如下：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企业选择适用上述政策当年不足扣除形成的亏损，可在以后5个纳税年度结转弥补，享受其他延长亏损结转年限政策的企业可按现行规定执行。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二、本公告所称中小微企业是指从事国家非限制和禁止行业，且符合以下条件的企业：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（一）信息传输业、建筑业、租赁和商务服务业：从业人员2000人以下，或营业收入10亿元以下或资产总额12亿元以下；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（二）房地产开发经营：营业收入20亿元以下或资产总额1亿元以下；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（三）其他行业：从业人员1000人以下或营业收入4亿元以下。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三、本公告所称设备、器具，是指除房屋、建筑物以外的固定资产；所称从业人数，包括与企业建立劳动关系的职工人数和企业接受的劳务派遣用工人数。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从业人数和资产总额指标，应按企业全年的季度平均值确定。具体计算公式如下：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季度平均值=（季初值+季末值）÷2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全年季度平均值=全年各季度平均值之和÷4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年度中间开业或者终止经营活动的，以其实际经营期作为一个纳税年度确定上述相关指标。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四、中小微企业可按季（月）在预缴申报时享受上述政策。本公告发布前企业在2022年已购置的设备、器具，可在本公告发布后的预缴申报、年度汇算清缴时享受。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五、中小微企业可根据自身生产经营核算需要自行选择享受上述政策，当年度未选择享受的，以后年度不得再变更享受。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2022年3月2日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jVjZTFhZmFjNTYwYTg5NTI3YTAyNDdjZTIxZGYifQ=="/>
  </w:docVars>
  <w:rsids>
    <w:rsidRoot w:val="2B22028F"/>
    <w:rsid w:val="2B22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2022-07-20T08:51:00Z</dcterms:created>
  <dc:creator>谢子茵</dc:creator>
  <cp:lastModifiedBy>谢子茵</cp:lastModifiedBy>
  <dcterms:modified xsi:type="dcterms:W3CDTF">2022-07-20T08:51:47Z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1E784D70B5394C7C86BE6B1397B4750B</vt:lpwstr>
  </property>
</Properties>
</file>