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222222"/>
          <w:spacing w:val="8"/>
          <w:sz w:val="25"/>
          <w:szCs w:val="25"/>
        </w:rPr>
      </w:pPr>
      <w:r>
        <w:rPr>
          <w:rStyle w:val="5"/>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国家税务总局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bookmarkStart w:id="0" w:name="_GoBack"/>
      <w:r>
        <w:rPr>
          <w:rStyle w:val="5"/>
          <w:rFonts w:hint="eastAsia" w:ascii="Microsoft YaHei UI" w:hAnsi="Microsoft YaHei UI" w:eastAsia="Microsoft YaHei UI" w:cs="Microsoft YaHei UI"/>
          <w:i w:val="0"/>
          <w:iCs w:val="0"/>
          <w:caps w:val="0"/>
          <w:color w:val="FF4C41"/>
          <w:spacing w:val="8"/>
          <w:sz w:val="25"/>
          <w:szCs w:val="25"/>
          <w:bdr w:val="none" w:color="auto" w:sz="0" w:space="0"/>
          <w:shd w:val="clear" w:fill="FFFFFF"/>
        </w:rPr>
        <w:t>关于延续实施制造业中小微企业延缓缴纳部分税费有关事项的公告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888888"/>
          <w:spacing w:val="8"/>
          <w:sz w:val="21"/>
          <w:szCs w:val="21"/>
          <w:bdr w:val="none" w:color="auto" w:sz="0" w:space="0"/>
          <w:shd w:val="clear" w:fill="FFFFFF"/>
        </w:rPr>
        <w:t>国家税务总局 财政部公告2022年第2号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为贯彻落实党中央、国务院决策部署，促进工业经济平稳增长，支持制造业中小微企业发展，现将延续实施制造业中小微企业（含个人独资企业、合伙企业、个体工商户，下同）延缓缴纳部分税费政策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r>
        <w:rPr>
          <w:rStyle w:val="5"/>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一、继续延缓缴纳2021年第四季度部分税费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"https://mp.weixin.qq.com/s?__biz=MzA5MjYzNDUwNw==&amp;mid=2650506037&amp;idx=1&amp;sn=91bbe8e6d425bb452df14dbb7c084fc7&amp;chksm=88650fd1bf1286c7859e4ec5d4d01d4a75c123ad84a2a2ddc09a6d5fe174d6d6a6d15a233f6b&amp;scene=21"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国家税务总局 财政部关于制造业中小微企业延缓缴纳2021年第四季度部分税费有关事项的公告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》（2021年第30号）规定的制造业中小微企业延缓缴纳2021年第四季度部分税费政策，缓缴期限继续延长6个月。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上述企业2021年第四季度延缓缴纳的税费在2022年1月1日后本公告施行前已缴纳入库的，可自愿选择申请办理退税（费）并享受延续缓缴政策。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r>
        <w:rPr>
          <w:rStyle w:val="5"/>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二、延缓缴纳2022年第一季度、第二季度部分税费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一）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二）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销售额是指应征增值税销售额，包括纳税申报销售额、稽查查补销售额、纳税评估调整销售额。适用增值税差额征税政策的，以差额后的销售额确定。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（三）前款所称制造业中小微企业年销售额按以下方式确定：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截至2021年12月31日成立满一年的企业，按照所属期为2021年1月至2021年12月的销售额确定。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截至2021年12月31日成立不满一年的企业，按照所属期截至2021年12月31日的销售额/实际经营月份×12个月的销售额确定。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2022年1月1日及以后成立的企业，按照实际申报期销售额/实际经营月份×12个月的销售额确定。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四）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对于在本公告施行前已缴纳入库的所属期为2022年1月的上述税费，企业可自愿选择申请办理退税（费）并享受缓缴政策。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三、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四、纳税人不符合本公告规定条件，骗取享受缓缴税费政策的，税务机关将依照《中华人民共和国税收征收管理法》及其实施细则等有关规定严肃处理。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五、符合本公告规定条件的制造业中小微企业，符合《中华人民共和国税收征收管理法》及其实施细则规定可以申请延期缴纳税款的，仍然可以依法申请办理延期缴纳税款。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六、本公告自发布之日起施行。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国家税务总局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2022年2月28日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VjZTFhZmFjNTYwYTg5NTI3YTAyNDdjZTIxZGYifQ=="/>
  </w:docVars>
  <w:rsids>
    <w:rsidRoot w:val="3CF5005C"/>
    <w:rsid w:val="3CF5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2022-07-20T08:50:00Z</dcterms:created>
  <dc:creator>谢子茵</dc:creator>
  <cp:lastModifiedBy>谢子茵</cp:lastModifiedBy>
  <dcterms:modified xsi:type="dcterms:W3CDTF">2022-07-20T08:50:40Z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B63178C9628C4D5AA472EC84D04D16E0</vt:lpwstr>
  </property>
</Properties>
</file>