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338" w:rsidRDefault="00085338">
      <w:pPr>
        <w:pStyle w:val="a6"/>
        <w:snapToGrid w:val="0"/>
        <w:spacing w:before="0" w:beforeAutospacing="0" w:after="0" w:afterAutospacing="0" w:line="560" w:lineRule="exact"/>
        <w:jc w:val="center"/>
        <w:rPr>
          <w:rStyle w:val="a7"/>
          <w:rFonts w:ascii="文星标宋" w:eastAsia="文星标宋" w:hAnsi="微软雅黑" w:hint="eastAsia"/>
          <w:b w:val="0"/>
          <w:sz w:val="44"/>
          <w:szCs w:val="44"/>
        </w:rPr>
      </w:pPr>
    </w:p>
    <w:p w:rsidR="00085338" w:rsidRDefault="00085338">
      <w:pPr>
        <w:pStyle w:val="a6"/>
        <w:snapToGrid w:val="0"/>
        <w:spacing w:before="0" w:beforeAutospacing="0" w:after="0" w:afterAutospacing="0" w:line="560" w:lineRule="exact"/>
        <w:jc w:val="center"/>
        <w:rPr>
          <w:rStyle w:val="a7"/>
          <w:rFonts w:ascii="文星标宋" w:eastAsia="文星标宋" w:hAnsi="微软雅黑"/>
          <w:b w:val="0"/>
          <w:sz w:val="44"/>
          <w:szCs w:val="44"/>
        </w:rPr>
      </w:pPr>
    </w:p>
    <w:p w:rsidR="00085338" w:rsidRDefault="00085338">
      <w:pPr>
        <w:pStyle w:val="a6"/>
        <w:snapToGrid w:val="0"/>
        <w:spacing w:before="0" w:beforeAutospacing="0" w:after="0" w:afterAutospacing="0" w:line="560" w:lineRule="exact"/>
        <w:jc w:val="center"/>
        <w:rPr>
          <w:rStyle w:val="a7"/>
          <w:rFonts w:ascii="文星标宋" w:eastAsia="文星标宋" w:hAnsi="微软雅黑"/>
          <w:b w:val="0"/>
          <w:sz w:val="44"/>
          <w:szCs w:val="44"/>
        </w:rPr>
      </w:pPr>
    </w:p>
    <w:p w:rsidR="00085338" w:rsidRDefault="00085338">
      <w:pPr>
        <w:pStyle w:val="a6"/>
        <w:snapToGrid w:val="0"/>
        <w:spacing w:before="0" w:beforeAutospacing="0" w:after="0" w:afterAutospacing="0" w:line="560" w:lineRule="exact"/>
        <w:jc w:val="center"/>
        <w:rPr>
          <w:rStyle w:val="a7"/>
          <w:rFonts w:ascii="文星标宋" w:eastAsia="文星标宋" w:hAnsi="微软雅黑"/>
          <w:b w:val="0"/>
          <w:sz w:val="44"/>
          <w:szCs w:val="44"/>
        </w:rPr>
      </w:pPr>
    </w:p>
    <w:p w:rsidR="00085338" w:rsidRDefault="00085338">
      <w:pPr>
        <w:pStyle w:val="a6"/>
        <w:snapToGrid w:val="0"/>
        <w:spacing w:before="0" w:beforeAutospacing="0" w:after="0" w:afterAutospacing="0" w:line="560" w:lineRule="exact"/>
        <w:jc w:val="center"/>
        <w:rPr>
          <w:rStyle w:val="a7"/>
          <w:rFonts w:ascii="文星标宋" w:eastAsia="文星标宋" w:hAnsi="微软雅黑"/>
          <w:b w:val="0"/>
          <w:sz w:val="44"/>
          <w:szCs w:val="44"/>
        </w:rPr>
      </w:pPr>
    </w:p>
    <w:p w:rsidR="00085338" w:rsidRDefault="000A6D0C">
      <w:pPr>
        <w:pStyle w:val="a6"/>
        <w:snapToGrid w:val="0"/>
        <w:spacing w:before="0" w:beforeAutospacing="0" w:after="0" w:afterAutospacing="0" w:line="560" w:lineRule="exact"/>
        <w:jc w:val="center"/>
        <w:rPr>
          <w:rStyle w:val="a7"/>
          <w:rFonts w:ascii="文星标宋" w:eastAsia="文星标宋" w:hAnsi="微软雅黑"/>
          <w:b w:val="0"/>
          <w:sz w:val="44"/>
          <w:szCs w:val="44"/>
        </w:rPr>
      </w:pPr>
      <w:r>
        <w:rPr>
          <w:rStyle w:val="a7"/>
          <w:rFonts w:ascii="文星标宋" w:eastAsia="文星标宋" w:hAnsi="微软雅黑" w:hint="eastAsia"/>
          <w:b w:val="0"/>
          <w:sz w:val="44"/>
          <w:szCs w:val="44"/>
        </w:rPr>
        <w:t>武汉国家新一代人工智能创新发展</w:t>
      </w:r>
    </w:p>
    <w:p w:rsidR="00085338" w:rsidRDefault="000A6D0C">
      <w:pPr>
        <w:pStyle w:val="a6"/>
        <w:snapToGrid w:val="0"/>
        <w:spacing w:before="0" w:beforeAutospacing="0" w:after="0" w:afterAutospacing="0" w:line="560" w:lineRule="exact"/>
        <w:jc w:val="center"/>
        <w:rPr>
          <w:rStyle w:val="a7"/>
          <w:rFonts w:ascii="文星标宋" w:eastAsia="文星标宋" w:hAnsi="微软雅黑"/>
          <w:b w:val="0"/>
          <w:sz w:val="44"/>
          <w:szCs w:val="44"/>
        </w:rPr>
      </w:pPr>
      <w:r>
        <w:rPr>
          <w:rStyle w:val="a7"/>
          <w:rFonts w:ascii="文星标宋" w:eastAsia="文星标宋" w:hAnsi="微软雅黑" w:hint="eastAsia"/>
          <w:b w:val="0"/>
          <w:sz w:val="44"/>
          <w:szCs w:val="44"/>
        </w:rPr>
        <w:t>试验区建设若干政策</w:t>
      </w:r>
    </w:p>
    <w:p w:rsidR="00085338" w:rsidRDefault="000A6D0C">
      <w:pPr>
        <w:pStyle w:val="a6"/>
        <w:snapToGrid w:val="0"/>
        <w:spacing w:before="0" w:beforeAutospacing="0" w:after="0" w:afterAutospacing="0" w:line="560" w:lineRule="exact"/>
        <w:jc w:val="center"/>
        <w:rPr>
          <w:rFonts w:ascii="文星楷体" w:eastAsia="文星楷体" w:hAnsi="微软雅黑"/>
          <w:b/>
          <w:bCs/>
          <w:sz w:val="32"/>
          <w:szCs w:val="32"/>
        </w:rPr>
      </w:pPr>
      <w:r>
        <w:rPr>
          <w:rStyle w:val="a7"/>
          <w:rFonts w:ascii="文星楷体" w:eastAsia="文星楷体" w:hAnsi="微软雅黑" w:hint="eastAsia"/>
          <w:b w:val="0"/>
          <w:sz w:val="32"/>
          <w:szCs w:val="32"/>
        </w:rPr>
        <w:t>（</w:t>
      </w:r>
      <w:r w:rsidR="00F92E3E">
        <w:rPr>
          <w:rStyle w:val="a7"/>
          <w:rFonts w:ascii="文星楷体" w:eastAsia="文星楷体" w:hAnsi="微软雅黑" w:hint="eastAsia"/>
          <w:b w:val="0"/>
          <w:sz w:val="32"/>
          <w:szCs w:val="32"/>
        </w:rPr>
        <w:t>征求意见稿</w:t>
      </w:r>
      <w:bookmarkStart w:id="0" w:name="_GoBack"/>
      <w:bookmarkEnd w:id="0"/>
      <w:r>
        <w:rPr>
          <w:rStyle w:val="a7"/>
          <w:rFonts w:ascii="文星楷体" w:eastAsia="文星楷体" w:hAnsi="微软雅黑" w:hint="eastAsia"/>
          <w:b w:val="0"/>
          <w:sz w:val="32"/>
          <w:szCs w:val="32"/>
        </w:rPr>
        <w:t>）</w:t>
      </w:r>
    </w:p>
    <w:p w:rsidR="00085338" w:rsidRDefault="000A6D0C">
      <w:pPr>
        <w:pStyle w:val="a6"/>
        <w:snapToGrid w:val="0"/>
        <w:spacing w:before="0" w:beforeAutospacing="0" w:after="0" w:afterAutospacing="0" w:line="560" w:lineRule="exact"/>
        <w:ind w:firstLineChars="200" w:firstLine="688"/>
        <w:jc w:val="both"/>
        <w:rPr>
          <w:rFonts w:ascii="文星仿宋" w:eastAsia="文星仿宋" w:hAnsi="微软雅黑"/>
          <w:sz w:val="32"/>
          <w:szCs w:val="32"/>
        </w:rPr>
      </w:pPr>
      <w:r>
        <w:rPr>
          <w:rFonts w:ascii="文星仿宋" w:eastAsia="文星仿宋" w:hAnsi="微软雅黑" w:hint="eastAsia"/>
          <w:sz w:val="32"/>
          <w:szCs w:val="32"/>
        </w:rPr>
        <w:t> </w:t>
      </w:r>
    </w:p>
    <w:p w:rsidR="00085338" w:rsidRDefault="000A6D0C">
      <w:pPr>
        <w:pStyle w:val="a6"/>
        <w:snapToGrid w:val="0"/>
        <w:spacing w:before="0" w:beforeAutospacing="0" w:after="0" w:afterAutospacing="0" w:line="560" w:lineRule="exact"/>
        <w:ind w:firstLineChars="200" w:firstLine="688"/>
        <w:jc w:val="both"/>
        <w:rPr>
          <w:rFonts w:ascii="文星仿宋" w:eastAsia="文星仿宋" w:hAnsi="微软雅黑"/>
          <w:sz w:val="32"/>
          <w:szCs w:val="32"/>
        </w:rPr>
      </w:pPr>
      <w:r>
        <w:rPr>
          <w:rFonts w:ascii="文星仿宋" w:eastAsia="文星仿宋" w:hAnsi="微软雅黑" w:hint="eastAsia"/>
          <w:sz w:val="32"/>
          <w:szCs w:val="32"/>
        </w:rPr>
        <w:t>为深入实施《武汉国家新一代人工智能创新发展试验区建设方案（</w:t>
      </w:r>
      <w:r>
        <w:rPr>
          <w:rFonts w:ascii="文星仿宋" w:eastAsia="文星仿宋" w:hAnsi="微软雅黑" w:hint="eastAsia"/>
          <w:sz w:val="32"/>
          <w:szCs w:val="32"/>
        </w:rPr>
        <w:t>2019</w:t>
      </w:r>
      <w:r>
        <w:rPr>
          <w:rFonts w:ascii="文星仿宋" w:eastAsia="文星仿宋" w:hAnsi="微软雅黑"/>
          <w:sz w:val="32"/>
          <w:szCs w:val="32"/>
        </w:rPr>
        <w:t>-2023</w:t>
      </w:r>
      <w:r>
        <w:rPr>
          <w:rFonts w:ascii="文星仿宋" w:eastAsia="文星仿宋" w:hAnsi="微软雅黑" w:hint="eastAsia"/>
          <w:sz w:val="32"/>
          <w:szCs w:val="32"/>
        </w:rPr>
        <w:t>）》，加快推动新一代人工智能技术和产业发展，促进新一代人工智能赋能全市经济社会发展，打造全国领先、国际一流的人工智能创新集聚区和产业高地，特制定本政策。</w:t>
      </w:r>
    </w:p>
    <w:p w:rsidR="00085338" w:rsidRDefault="000A6D0C">
      <w:pPr>
        <w:pStyle w:val="a6"/>
        <w:snapToGrid w:val="0"/>
        <w:spacing w:before="0" w:beforeAutospacing="0" w:after="0" w:afterAutospacing="0" w:line="560" w:lineRule="exact"/>
        <w:ind w:firstLineChars="200" w:firstLine="688"/>
        <w:jc w:val="both"/>
        <w:rPr>
          <w:rFonts w:ascii="黑体" w:eastAsia="黑体" w:hAnsi="黑体"/>
          <w:sz w:val="32"/>
          <w:szCs w:val="32"/>
        </w:rPr>
      </w:pPr>
      <w:r>
        <w:rPr>
          <w:rFonts w:ascii="黑体" w:eastAsia="黑体" w:hAnsi="黑体" w:hint="eastAsia"/>
          <w:sz w:val="32"/>
          <w:szCs w:val="32"/>
        </w:rPr>
        <w:t>一、支持核心关键技术研发</w:t>
      </w:r>
    </w:p>
    <w:p w:rsidR="00085338" w:rsidRDefault="000A6D0C">
      <w:pPr>
        <w:pStyle w:val="a6"/>
        <w:snapToGrid w:val="0"/>
        <w:spacing w:before="0" w:beforeAutospacing="0" w:after="0" w:afterAutospacing="0" w:line="560" w:lineRule="exact"/>
        <w:ind w:firstLineChars="200" w:firstLine="688"/>
        <w:jc w:val="both"/>
        <w:rPr>
          <w:rFonts w:ascii="文星仿宋" w:eastAsia="文星仿宋" w:hAnsi="微软雅黑"/>
          <w:sz w:val="32"/>
          <w:szCs w:val="32"/>
        </w:rPr>
      </w:pPr>
      <w:r>
        <w:rPr>
          <w:rFonts w:ascii="文星楷体" w:eastAsia="文星楷体" w:hAnsi="黑体" w:hint="eastAsia"/>
          <w:sz w:val="32"/>
          <w:szCs w:val="32"/>
        </w:rPr>
        <w:t>1</w:t>
      </w:r>
      <w:r>
        <w:rPr>
          <w:rFonts w:ascii="文星楷体" w:eastAsia="文星楷体" w:hAnsi="黑体" w:hint="eastAsia"/>
          <w:sz w:val="32"/>
          <w:szCs w:val="32"/>
        </w:rPr>
        <w:t>、组织实施创新专项。</w:t>
      </w:r>
      <w:r>
        <w:rPr>
          <w:rFonts w:ascii="文星仿宋" w:eastAsia="文星仿宋" w:hAnsi="微软雅黑" w:hint="eastAsia"/>
          <w:sz w:val="32"/>
          <w:szCs w:val="32"/>
        </w:rPr>
        <w:t>每年组织实施</w:t>
      </w:r>
      <w:r>
        <w:rPr>
          <w:rFonts w:ascii="文星仿宋" w:eastAsia="文星仿宋" w:hAnsi="微软雅黑" w:hint="eastAsia"/>
          <w:sz w:val="32"/>
          <w:szCs w:val="32"/>
        </w:rPr>
        <w:t>1</w:t>
      </w:r>
      <w:r>
        <w:rPr>
          <w:rFonts w:ascii="文星仿宋" w:eastAsia="文星仿宋" w:hAnsi="微软雅黑"/>
          <w:sz w:val="32"/>
          <w:szCs w:val="32"/>
        </w:rPr>
        <w:t>0</w:t>
      </w:r>
      <w:r>
        <w:rPr>
          <w:rFonts w:ascii="文星仿宋" w:eastAsia="文星仿宋" w:hAnsi="微软雅黑" w:hint="eastAsia"/>
          <w:sz w:val="32"/>
          <w:szCs w:val="32"/>
        </w:rPr>
        <w:t>个左右项目，每个项目不超过</w:t>
      </w:r>
      <w:r>
        <w:rPr>
          <w:rFonts w:ascii="文星仿宋" w:eastAsia="文星仿宋" w:hAnsi="微软雅黑"/>
          <w:sz w:val="32"/>
          <w:szCs w:val="32"/>
        </w:rPr>
        <w:t>500</w:t>
      </w:r>
      <w:r>
        <w:rPr>
          <w:rFonts w:ascii="文星仿宋" w:eastAsia="文星仿宋" w:hAnsi="微软雅黑" w:hint="eastAsia"/>
          <w:sz w:val="32"/>
          <w:szCs w:val="32"/>
        </w:rPr>
        <w:t>万元，</w:t>
      </w:r>
      <w:r>
        <w:rPr>
          <w:rFonts w:ascii="文星仿宋" w:eastAsia="文星仿宋" w:hAnsi="微软雅黑" w:hint="eastAsia"/>
          <w:sz w:val="32"/>
          <w:szCs w:val="32"/>
        </w:rPr>
        <w:t>支持在汉高校院所、龙头骨干企业牵头，联合产、学、研、用，重点围绕智能芯片、智能网联汽车、网络安全等领域，开展新一代人工智能关键共性技术科研攻关。（责任单位：市科技局）</w:t>
      </w:r>
    </w:p>
    <w:p w:rsidR="00085338" w:rsidRDefault="000A6D0C">
      <w:pPr>
        <w:pStyle w:val="a6"/>
        <w:snapToGrid w:val="0"/>
        <w:spacing w:before="0" w:beforeAutospacing="0" w:after="0" w:afterAutospacing="0" w:line="560" w:lineRule="exact"/>
        <w:ind w:firstLineChars="200" w:firstLine="688"/>
        <w:jc w:val="both"/>
        <w:rPr>
          <w:rFonts w:ascii="文星仿宋" w:eastAsia="文星仿宋" w:hAnsi="微软雅黑"/>
          <w:sz w:val="32"/>
          <w:szCs w:val="32"/>
        </w:rPr>
      </w:pPr>
      <w:r>
        <w:rPr>
          <w:rFonts w:ascii="文星楷体" w:eastAsia="文星楷体" w:hAnsi="黑体" w:hint="eastAsia"/>
          <w:sz w:val="32"/>
          <w:szCs w:val="32"/>
        </w:rPr>
        <w:t>2</w:t>
      </w:r>
      <w:r>
        <w:rPr>
          <w:rFonts w:ascii="文星楷体" w:eastAsia="文星楷体" w:hAnsi="黑体" w:hint="eastAsia"/>
          <w:sz w:val="32"/>
          <w:szCs w:val="32"/>
        </w:rPr>
        <w:t>、支持承接重大任务。</w:t>
      </w:r>
      <w:r>
        <w:rPr>
          <w:rFonts w:ascii="文星仿宋" w:eastAsia="文星仿宋" w:hAnsi="微软雅黑" w:hint="eastAsia"/>
          <w:sz w:val="32"/>
          <w:szCs w:val="32"/>
        </w:rPr>
        <w:t>对牵头承担人工智能领域国际大科学计划和大科学工程的单位，按照国家拨付资金的</w:t>
      </w:r>
      <w:r>
        <w:rPr>
          <w:rFonts w:ascii="文星仿宋" w:eastAsia="文星仿宋" w:hAnsi="微软雅黑" w:hint="eastAsia"/>
          <w:sz w:val="32"/>
          <w:szCs w:val="32"/>
        </w:rPr>
        <w:t>30%</w:t>
      </w:r>
      <w:r>
        <w:rPr>
          <w:rFonts w:ascii="文星仿宋" w:eastAsia="文星仿宋" w:hAnsi="微软雅黑" w:hint="eastAsia"/>
          <w:sz w:val="32"/>
          <w:szCs w:val="32"/>
        </w:rPr>
        <w:t>给予配套支持，单个项目支持金额最高不超过</w:t>
      </w:r>
      <w:r>
        <w:rPr>
          <w:rFonts w:ascii="文星仿宋" w:eastAsia="文星仿宋" w:hAnsi="微软雅黑" w:hint="eastAsia"/>
          <w:sz w:val="32"/>
          <w:szCs w:val="32"/>
        </w:rPr>
        <w:t>1</w:t>
      </w:r>
      <w:r>
        <w:rPr>
          <w:rFonts w:ascii="文星仿宋" w:eastAsia="文星仿宋" w:hAnsi="微软雅黑"/>
          <w:sz w:val="32"/>
          <w:szCs w:val="32"/>
        </w:rPr>
        <w:t>0</w:t>
      </w:r>
      <w:r>
        <w:rPr>
          <w:rFonts w:ascii="文星仿宋" w:eastAsia="文星仿宋" w:hAnsi="微软雅黑" w:hint="eastAsia"/>
          <w:sz w:val="32"/>
          <w:szCs w:val="32"/>
        </w:rPr>
        <w:t>00</w:t>
      </w:r>
      <w:r>
        <w:rPr>
          <w:rFonts w:ascii="文星仿宋" w:eastAsia="文星仿宋" w:hAnsi="微软雅黑" w:hint="eastAsia"/>
          <w:sz w:val="32"/>
          <w:szCs w:val="32"/>
        </w:rPr>
        <w:t>万元。对牵头承担人工智能领域国家科技重大专</w:t>
      </w:r>
      <w:r>
        <w:rPr>
          <w:rFonts w:ascii="文星仿宋" w:eastAsia="文星仿宋" w:hAnsi="微软雅黑" w:hint="eastAsia"/>
          <w:sz w:val="32"/>
          <w:szCs w:val="32"/>
        </w:rPr>
        <w:lastRenderedPageBreak/>
        <w:t>项、国家重点研发计划项目的企业，按照国家拨付资金的</w:t>
      </w:r>
      <w:r>
        <w:rPr>
          <w:rFonts w:ascii="文星仿宋" w:eastAsia="文星仿宋" w:hAnsi="微软雅黑" w:hint="eastAsia"/>
          <w:sz w:val="32"/>
          <w:szCs w:val="32"/>
        </w:rPr>
        <w:t>5</w:t>
      </w:r>
      <w:r>
        <w:rPr>
          <w:rFonts w:ascii="文星仿宋" w:eastAsia="文星仿宋" w:hAnsi="微软雅黑"/>
          <w:sz w:val="32"/>
          <w:szCs w:val="32"/>
        </w:rPr>
        <w:t>0</w:t>
      </w:r>
      <w:r>
        <w:rPr>
          <w:rFonts w:ascii="文星仿宋" w:eastAsia="文星仿宋" w:hAnsi="微软雅黑" w:hint="eastAsia"/>
          <w:sz w:val="32"/>
          <w:szCs w:val="32"/>
        </w:rPr>
        <w:t>%</w:t>
      </w:r>
      <w:r>
        <w:rPr>
          <w:rFonts w:ascii="文星仿宋" w:eastAsia="文星仿宋" w:hAnsi="微软雅黑" w:hint="eastAsia"/>
          <w:sz w:val="32"/>
          <w:szCs w:val="32"/>
        </w:rPr>
        <w:t>给予配套支持，单个项目支持金额最高不超过</w:t>
      </w:r>
      <w:r>
        <w:rPr>
          <w:rFonts w:ascii="文星仿宋" w:eastAsia="文星仿宋" w:hAnsi="微软雅黑" w:hint="eastAsia"/>
          <w:sz w:val="32"/>
          <w:szCs w:val="32"/>
        </w:rPr>
        <w:t>500</w:t>
      </w:r>
      <w:r>
        <w:rPr>
          <w:rFonts w:ascii="文星仿宋" w:eastAsia="文星仿宋" w:hAnsi="微软雅黑" w:hint="eastAsia"/>
          <w:sz w:val="32"/>
          <w:szCs w:val="32"/>
        </w:rPr>
        <w:t>万元。对主导制（修）订人工智能领域国际、国家技术标</w:t>
      </w:r>
      <w:r>
        <w:rPr>
          <w:rFonts w:ascii="文星仿宋" w:eastAsia="文星仿宋" w:hAnsi="微软雅黑" w:hint="eastAsia"/>
          <w:sz w:val="32"/>
          <w:szCs w:val="32"/>
        </w:rPr>
        <w:t>准的单位，分别给予</w:t>
      </w:r>
      <w:r>
        <w:rPr>
          <w:rFonts w:ascii="文星仿宋" w:eastAsia="文星仿宋" w:hAnsi="微软雅黑" w:hint="eastAsia"/>
          <w:sz w:val="32"/>
          <w:szCs w:val="32"/>
        </w:rPr>
        <w:t>100</w:t>
      </w:r>
      <w:r>
        <w:rPr>
          <w:rFonts w:ascii="文星仿宋" w:eastAsia="文星仿宋" w:hAnsi="微软雅黑" w:hint="eastAsia"/>
          <w:sz w:val="32"/>
          <w:szCs w:val="32"/>
        </w:rPr>
        <w:t>万元、</w:t>
      </w:r>
      <w:r>
        <w:rPr>
          <w:rFonts w:ascii="文星仿宋" w:eastAsia="文星仿宋" w:hAnsi="微软雅黑" w:hint="eastAsia"/>
          <w:sz w:val="32"/>
          <w:szCs w:val="32"/>
        </w:rPr>
        <w:t>30</w:t>
      </w:r>
      <w:r>
        <w:rPr>
          <w:rFonts w:ascii="文星仿宋" w:eastAsia="文星仿宋" w:hAnsi="微软雅黑" w:hint="eastAsia"/>
          <w:sz w:val="32"/>
          <w:szCs w:val="32"/>
        </w:rPr>
        <w:t>万元支持。（责任单位：市科技局、市市场监管局）</w:t>
      </w:r>
    </w:p>
    <w:p w:rsidR="00085338" w:rsidRDefault="000A6D0C">
      <w:pPr>
        <w:pStyle w:val="a6"/>
        <w:snapToGrid w:val="0"/>
        <w:spacing w:before="0" w:beforeAutospacing="0" w:after="0" w:afterAutospacing="0" w:line="560" w:lineRule="exact"/>
        <w:ind w:firstLineChars="200" w:firstLine="688"/>
        <w:jc w:val="both"/>
        <w:rPr>
          <w:rFonts w:ascii="黑体" w:eastAsia="黑体" w:hAnsi="黑体"/>
          <w:sz w:val="32"/>
          <w:szCs w:val="32"/>
        </w:rPr>
      </w:pPr>
      <w:r>
        <w:rPr>
          <w:rFonts w:ascii="黑体" w:eastAsia="黑体" w:hAnsi="黑体" w:hint="eastAsia"/>
          <w:sz w:val="32"/>
          <w:szCs w:val="32"/>
        </w:rPr>
        <w:t>二、加大市场主体培育力度</w:t>
      </w:r>
    </w:p>
    <w:p w:rsidR="00085338" w:rsidRDefault="000A6D0C">
      <w:pPr>
        <w:pStyle w:val="a6"/>
        <w:snapToGrid w:val="0"/>
        <w:spacing w:before="0" w:beforeAutospacing="0" w:after="0" w:afterAutospacing="0" w:line="560" w:lineRule="exact"/>
        <w:ind w:firstLineChars="200" w:firstLine="688"/>
        <w:jc w:val="both"/>
        <w:rPr>
          <w:rFonts w:ascii="文星仿宋" w:eastAsia="文星仿宋" w:hAnsi="微软雅黑"/>
          <w:sz w:val="32"/>
          <w:szCs w:val="32"/>
        </w:rPr>
      </w:pPr>
      <w:r>
        <w:rPr>
          <w:rFonts w:ascii="文星楷体" w:eastAsia="文星楷体" w:hAnsi="黑体" w:hint="eastAsia"/>
          <w:sz w:val="32"/>
          <w:szCs w:val="32"/>
        </w:rPr>
        <w:t>3</w:t>
      </w:r>
      <w:r>
        <w:rPr>
          <w:rFonts w:ascii="文星楷体" w:eastAsia="文星楷体" w:hAnsi="黑体" w:hint="eastAsia"/>
          <w:sz w:val="32"/>
          <w:szCs w:val="32"/>
        </w:rPr>
        <w:t>、支持企业研发。</w:t>
      </w:r>
      <w:r>
        <w:rPr>
          <w:rFonts w:ascii="文星仿宋" w:eastAsia="文星仿宋" w:hAnsi="微软雅黑" w:hint="eastAsia"/>
          <w:sz w:val="32"/>
          <w:szCs w:val="32"/>
        </w:rPr>
        <w:t>对人工智能领域年度研发投入不低于</w:t>
      </w:r>
      <w:r>
        <w:rPr>
          <w:rFonts w:ascii="文星仿宋" w:eastAsia="文星仿宋" w:hAnsi="微软雅黑" w:hint="eastAsia"/>
          <w:sz w:val="32"/>
          <w:szCs w:val="32"/>
        </w:rPr>
        <w:t>200</w:t>
      </w:r>
      <w:r>
        <w:rPr>
          <w:rFonts w:ascii="文星仿宋" w:eastAsia="文星仿宋" w:hAnsi="微软雅黑" w:hint="eastAsia"/>
          <w:sz w:val="32"/>
          <w:szCs w:val="32"/>
        </w:rPr>
        <w:t>万元的高新技术企业研发投入给予</w:t>
      </w:r>
      <w:r>
        <w:rPr>
          <w:rFonts w:ascii="文星仿宋" w:eastAsia="文星仿宋" w:hAnsi="微软雅黑" w:hint="eastAsia"/>
          <w:sz w:val="32"/>
          <w:szCs w:val="32"/>
        </w:rPr>
        <w:t>5%</w:t>
      </w:r>
      <w:r>
        <w:rPr>
          <w:rFonts w:ascii="文星仿宋" w:eastAsia="文星仿宋" w:hAnsi="微软雅黑" w:hint="eastAsia"/>
          <w:sz w:val="32"/>
          <w:szCs w:val="32"/>
        </w:rPr>
        <w:t>、最高不超过</w:t>
      </w:r>
      <w:r>
        <w:rPr>
          <w:rFonts w:ascii="文星仿宋" w:eastAsia="文星仿宋" w:hAnsi="微软雅黑" w:hint="eastAsia"/>
          <w:sz w:val="32"/>
          <w:szCs w:val="32"/>
        </w:rPr>
        <w:t>200</w:t>
      </w:r>
      <w:r>
        <w:rPr>
          <w:rFonts w:ascii="文星仿宋" w:eastAsia="文星仿宋" w:hAnsi="微软雅黑" w:hint="eastAsia"/>
          <w:sz w:val="32"/>
          <w:szCs w:val="32"/>
        </w:rPr>
        <w:t>万元的补贴，</w:t>
      </w:r>
      <w:r>
        <w:rPr>
          <w:rFonts w:ascii="文星仿宋" w:eastAsia="文星仿宋" w:hAnsi="Times New Roman" w:cs="Times New Roman" w:hint="eastAsia"/>
          <w:sz w:val="32"/>
          <w:szCs w:val="32"/>
        </w:rPr>
        <w:t>所需资金市、区各承担</w:t>
      </w:r>
      <w:r>
        <w:rPr>
          <w:rFonts w:ascii="文星仿宋" w:eastAsia="文星仿宋" w:hAnsi="Times New Roman" w:cs="Times New Roman" w:hint="eastAsia"/>
          <w:sz w:val="32"/>
          <w:szCs w:val="32"/>
        </w:rPr>
        <w:t>50%</w:t>
      </w:r>
      <w:r>
        <w:rPr>
          <w:rFonts w:ascii="文星仿宋" w:eastAsia="文星仿宋" w:hAnsi="微软雅黑" w:hint="eastAsia"/>
          <w:sz w:val="32"/>
          <w:szCs w:val="32"/>
        </w:rPr>
        <w:t>。运用武汉市研究开发项目信息管理系统，加大企业研发费用税前加计扣除优惠政策落实力度。出台小微企业服务补贴券、大型仪器设备共享补贴等补助政策，鼓励企业自主决策、先行投入开展研发活动。（责任单位：市科技局、市经信局、市税务局）</w:t>
      </w:r>
    </w:p>
    <w:p w:rsidR="00085338" w:rsidRDefault="000A6D0C">
      <w:pPr>
        <w:pStyle w:val="a6"/>
        <w:snapToGrid w:val="0"/>
        <w:spacing w:before="0" w:beforeAutospacing="0" w:after="0" w:afterAutospacing="0" w:line="560" w:lineRule="exact"/>
        <w:ind w:firstLineChars="200" w:firstLine="688"/>
        <w:jc w:val="both"/>
        <w:rPr>
          <w:rFonts w:ascii="文星仿宋" w:eastAsia="文星仿宋" w:hAnsi="微软雅黑"/>
          <w:sz w:val="32"/>
          <w:szCs w:val="32"/>
        </w:rPr>
      </w:pPr>
      <w:r>
        <w:rPr>
          <w:rFonts w:ascii="文星楷体" w:eastAsia="文星楷体" w:hAnsi="黑体" w:hint="eastAsia"/>
          <w:sz w:val="32"/>
          <w:szCs w:val="32"/>
        </w:rPr>
        <w:t>4</w:t>
      </w:r>
      <w:r>
        <w:rPr>
          <w:rFonts w:ascii="文星楷体" w:eastAsia="文星楷体" w:hAnsi="黑体"/>
          <w:sz w:val="32"/>
          <w:szCs w:val="32"/>
        </w:rPr>
        <w:t>、</w:t>
      </w:r>
      <w:r>
        <w:rPr>
          <w:rFonts w:ascii="文星楷体" w:eastAsia="文星楷体" w:hAnsi="黑体" w:hint="eastAsia"/>
          <w:sz w:val="32"/>
          <w:szCs w:val="32"/>
        </w:rPr>
        <w:t>加强信贷支持。</w:t>
      </w:r>
      <w:r>
        <w:rPr>
          <w:rFonts w:ascii="文星仿宋" w:eastAsia="文星仿宋" w:hAnsi="微软雅黑" w:hint="eastAsia"/>
          <w:sz w:val="32"/>
          <w:szCs w:val="32"/>
        </w:rPr>
        <w:t>鼓励政府性融资担保机构为人工智能小微企业提供贷款担保，对纳入新型银担合作的政策性融资担保，且年化担保率不超过</w:t>
      </w:r>
      <w:r>
        <w:rPr>
          <w:rFonts w:ascii="文星仿宋" w:eastAsia="文星仿宋" w:hAnsi="微软雅黑" w:hint="eastAsia"/>
          <w:sz w:val="32"/>
          <w:szCs w:val="32"/>
        </w:rPr>
        <w:t>1%</w:t>
      </w:r>
      <w:r>
        <w:rPr>
          <w:rFonts w:ascii="文星仿宋" w:eastAsia="文星仿宋" w:hAnsi="微软雅黑" w:hint="eastAsia"/>
          <w:sz w:val="32"/>
          <w:szCs w:val="32"/>
        </w:rPr>
        <w:t>的，按照担保业务责任额度</w:t>
      </w:r>
      <w:r>
        <w:rPr>
          <w:rFonts w:ascii="文星仿宋" w:eastAsia="文星仿宋" w:hAnsi="微软雅黑" w:hint="eastAsia"/>
          <w:sz w:val="32"/>
          <w:szCs w:val="32"/>
        </w:rPr>
        <w:t>1%</w:t>
      </w:r>
      <w:r>
        <w:rPr>
          <w:rFonts w:ascii="文星仿宋" w:eastAsia="文星仿宋" w:hAnsi="微软雅黑" w:hint="eastAsia"/>
          <w:sz w:val="32"/>
          <w:szCs w:val="32"/>
        </w:rPr>
        <w:t>给予保费补贴。（责任单位：市地方金融工作局、市财政局）</w:t>
      </w:r>
    </w:p>
    <w:p w:rsidR="00085338" w:rsidRDefault="000A6D0C">
      <w:pPr>
        <w:pStyle w:val="a6"/>
        <w:snapToGrid w:val="0"/>
        <w:spacing w:before="0" w:beforeAutospacing="0" w:after="0" w:afterAutospacing="0" w:line="560" w:lineRule="exact"/>
        <w:ind w:firstLineChars="200" w:firstLine="688"/>
        <w:jc w:val="both"/>
        <w:rPr>
          <w:rFonts w:ascii="仿宋_GB2312" w:eastAsia="仿宋_GB2312" w:hAnsi="仿宋_GB2312" w:cs="仿宋_GB2312"/>
          <w:color w:val="000000"/>
          <w:sz w:val="32"/>
          <w:szCs w:val="32"/>
        </w:rPr>
      </w:pPr>
      <w:r>
        <w:rPr>
          <w:rFonts w:ascii="文星楷体" w:eastAsia="文星楷体" w:hAnsi="黑体" w:hint="eastAsia"/>
          <w:sz w:val="32"/>
          <w:szCs w:val="32"/>
        </w:rPr>
        <w:t>5</w:t>
      </w:r>
      <w:r>
        <w:rPr>
          <w:rFonts w:ascii="文星楷体" w:eastAsia="文星楷体" w:hAnsi="黑体" w:hint="eastAsia"/>
          <w:sz w:val="32"/>
          <w:szCs w:val="32"/>
        </w:rPr>
        <w:t>、加大创投补助。</w:t>
      </w:r>
      <w:r>
        <w:rPr>
          <w:rFonts w:ascii="文星仿宋" w:eastAsia="文星仿宋" w:hAnsi="微软雅黑" w:hint="eastAsia"/>
          <w:sz w:val="32"/>
          <w:szCs w:val="32"/>
        </w:rPr>
        <w:t>天使投资、风险投资、创业投资等基金投资入股我市新注册或新迁入的人工智能企业，且投资期限（出资之日至退出协议签署之日）不低于</w:t>
      </w:r>
      <w:r>
        <w:rPr>
          <w:rFonts w:ascii="文星仿宋" w:eastAsia="文星仿宋" w:hAnsi="微软雅黑" w:hint="eastAsia"/>
          <w:sz w:val="32"/>
          <w:szCs w:val="32"/>
        </w:rPr>
        <w:t>2</w:t>
      </w:r>
      <w:r>
        <w:rPr>
          <w:rFonts w:ascii="文星仿宋" w:eastAsia="文星仿宋" w:hAnsi="微软雅黑" w:hint="eastAsia"/>
          <w:sz w:val="32"/>
          <w:szCs w:val="32"/>
        </w:rPr>
        <w:t>年的，按照基金实际直接投资额的</w:t>
      </w:r>
      <w:r>
        <w:rPr>
          <w:rFonts w:ascii="文星仿宋" w:eastAsia="文星仿宋" w:hAnsi="微软雅黑" w:hint="eastAsia"/>
          <w:sz w:val="32"/>
          <w:szCs w:val="32"/>
        </w:rPr>
        <w:t>2%</w:t>
      </w:r>
      <w:r>
        <w:rPr>
          <w:rFonts w:ascii="文星仿宋" w:eastAsia="文星仿宋" w:hAnsi="微软雅黑" w:hint="eastAsia"/>
          <w:sz w:val="32"/>
          <w:szCs w:val="32"/>
        </w:rPr>
        <w:t>（最高不超过</w:t>
      </w:r>
      <w:r>
        <w:rPr>
          <w:rFonts w:ascii="文星仿宋" w:eastAsia="文星仿宋" w:hAnsi="微软雅黑" w:hint="eastAsia"/>
          <w:sz w:val="32"/>
          <w:szCs w:val="32"/>
        </w:rPr>
        <w:t>50</w:t>
      </w:r>
      <w:r>
        <w:rPr>
          <w:rFonts w:ascii="文星仿宋" w:eastAsia="文星仿宋" w:hAnsi="微软雅黑" w:hint="eastAsia"/>
          <w:sz w:val="32"/>
          <w:szCs w:val="32"/>
        </w:rPr>
        <w:t>万）和</w:t>
      </w:r>
      <w:r>
        <w:rPr>
          <w:rFonts w:ascii="文星仿宋" w:eastAsia="文星仿宋" w:hAnsi="微软雅黑" w:hint="eastAsia"/>
          <w:sz w:val="32"/>
          <w:szCs w:val="32"/>
        </w:rPr>
        <w:t>8%</w:t>
      </w:r>
      <w:r>
        <w:rPr>
          <w:rFonts w:ascii="文星仿宋" w:eastAsia="文星仿宋" w:hAnsi="微软雅黑" w:hint="eastAsia"/>
          <w:sz w:val="32"/>
          <w:szCs w:val="32"/>
        </w:rPr>
        <w:t>（最高不超过</w:t>
      </w:r>
      <w:r>
        <w:rPr>
          <w:rFonts w:ascii="文星仿宋" w:eastAsia="文星仿宋" w:hAnsi="微软雅黑" w:hint="eastAsia"/>
          <w:sz w:val="32"/>
          <w:szCs w:val="32"/>
        </w:rPr>
        <w:t>300</w:t>
      </w:r>
      <w:r>
        <w:rPr>
          <w:rFonts w:ascii="文星仿宋" w:eastAsia="文星仿宋" w:hAnsi="微软雅黑" w:hint="eastAsia"/>
          <w:sz w:val="32"/>
          <w:szCs w:val="32"/>
        </w:rPr>
        <w:t>万元），分别给予基</w:t>
      </w:r>
      <w:r>
        <w:rPr>
          <w:rFonts w:ascii="文星仿宋" w:eastAsia="文星仿宋" w:hAnsi="微软雅黑" w:hint="eastAsia"/>
          <w:sz w:val="32"/>
          <w:szCs w:val="32"/>
        </w:rPr>
        <w:lastRenderedPageBreak/>
        <w:t>金管理公司和被投企业支持，每家投资机构年度累计支持额度最高不超过</w:t>
      </w:r>
      <w:r>
        <w:rPr>
          <w:rFonts w:ascii="文星仿宋" w:eastAsia="文星仿宋" w:hAnsi="微软雅黑" w:hint="eastAsia"/>
          <w:sz w:val="32"/>
          <w:szCs w:val="32"/>
        </w:rPr>
        <w:t>100</w:t>
      </w:r>
      <w:r>
        <w:rPr>
          <w:rFonts w:ascii="文星仿宋" w:eastAsia="文星仿宋" w:hAnsi="微软雅黑" w:hint="eastAsia"/>
          <w:sz w:val="32"/>
          <w:szCs w:val="32"/>
        </w:rPr>
        <w:t>万元</w:t>
      </w:r>
      <w:r>
        <w:rPr>
          <w:rFonts w:ascii="仿宋_GB2312" w:eastAsia="仿宋_GB2312" w:hAnsi="仿宋_GB2312" w:cs="仿宋_GB2312" w:hint="eastAsia"/>
          <w:color w:val="000000"/>
          <w:sz w:val="32"/>
          <w:szCs w:val="32"/>
        </w:rPr>
        <w:t>。</w:t>
      </w:r>
      <w:r>
        <w:rPr>
          <w:rFonts w:ascii="文星仿宋" w:eastAsia="文星仿宋" w:hAnsi="微软雅黑" w:hint="eastAsia"/>
          <w:sz w:val="32"/>
          <w:szCs w:val="32"/>
        </w:rPr>
        <w:t>（</w:t>
      </w:r>
      <w:r>
        <w:rPr>
          <w:rFonts w:ascii="文星仿宋" w:eastAsia="文星仿宋" w:hAnsi="微软雅黑" w:hint="eastAsia"/>
          <w:sz w:val="32"/>
          <w:szCs w:val="32"/>
        </w:rPr>
        <w:t>责任单位：市地方金融工作局）</w:t>
      </w:r>
    </w:p>
    <w:p w:rsidR="00085338" w:rsidRDefault="000A6D0C">
      <w:pPr>
        <w:pStyle w:val="a6"/>
        <w:snapToGrid w:val="0"/>
        <w:spacing w:before="0" w:beforeAutospacing="0" w:after="0" w:afterAutospacing="0" w:line="560" w:lineRule="exact"/>
        <w:ind w:firstLineChars="200" w:firstLine="688"/>
        <w:jc w:val="both"/>
        <w:rPr>
          <w:rFonts w:ascii="文星仿宋" w:eastAsia="文星仿宋" w:hAnsi="微软雅黑"/>
          <w:sz w:val="32"/>
          <w:szCs w:val="32"/>
        </w:rPr>
      </w:pPr>
      <w:r>
        <w:rPr>
          <w:rFonts w:ascii="文星楷体" w:eastAsia="文星楷体" w:hAnsi="黑体" w:hint="eastAsia"/>
          <w:sz w:val="32"/>
          <w:szCs w:val="32"/>
        </w:rPr>
        <w:t>6</w:t>
      </w:r>
      <w:r>
        <w:rPr>
          <w:rFonts w:ascii="文星楷体" w:eastAsia="文星楷体" w:hAnsi="黑体"/>
          <w:sz w:val="32"/>
          <w:szCs w:val="32"/>
        </w:rPr>
        <w:t>、</w:t>
      </w:r>
      <w:r>
        <w:rPr>
          <w:rFonts w:ascii="文星楷体" w:eastAsia="文星楷体" w:hAnsi="黑体" w:hint="eastAsia"/>
          <w:sz w:val="32"/>
          <w:szCs w:val="32"/>
        </w:rPr>
        <w:t>支持企业上市。</w:t>
      </w:r>
      <w:r>
        <w:rPr>
          <w:rFonts w:ascii="文星仿宋" w:eastAsia="文星仿宋" w:hAnsi="微软雅黑" w:hint="eastAsia"/>
          <w:sz w:val="32"/>
          <w:szCs w:val="32"/>
        </w:rPr>
        <w:t>对人工智能领域上市公司、新三板挂牌企业进行资产重组、再融资予以奖励，上市公司完成符合证券监管部门规定重大资产重组、提高上市公司质量的，给予</w:t>
      </w:r>
      <w:r>
        <w:rPr>
          <w:rFonts w:ascii="文星仿宋" w:eastAsia="文星仿宋" w:hAnsi="微软雅黑" w:hint="eastAsia"/>
          <w:sz w:val="32"/>
          <w:szCs w:val="32"/>
        </w:rPr>
        <w:t>150</w:t>
      </w:r>
      <w:r>
        <w:rPr>
          <w:rFonts w:ascii="文星仿宋" w:eastAsia="文星仿宋" w:hAnsi="微软雅黑" w:hint="eastAsia"/>
          <w:sz w:val="32"/>
          <w:szCs w:val="32"/>
        </w:rPr>
        <w:t>万元的一次性奖励；上市公司、新三板挂牌企业实现资本市场再融资，募集资金在汉直接投资，按不超过所投项目到位资金</w:t>
      </w:r>
      <w:r>
        <w:rPr>
          <w:rFonts w:ascii="文星仿宋" w:eastAsia="文星仿宋" w:hAnsi="微软雅黑" w:hint="eastAsia"/>
          <w:sz w:val="32"/>
          <w:szCs w:val="32"/>
        </w:rPr>
        <w:t>0.5%</w:t>
      </w:r>
      <w:r>
        <w:rPr>
          <w:rFonts w:ascii="文星仿宋" w:eastAsia="文星仿宋" w:hAnsi="微软雅黑" w:hint="eastAsia"/>
          <w:sz w:val="32"/>
          <w:szCs w:val="32"/>
        </w:rPr>
        <w:t>的比例给予补助，最高补助资金不超过</w:t>
      </w:r>
      <w:r>
        <w:rPr>
          <w:rFonts w:ascii="文星仿宋" w:eastAsia="文星仿宋" w:hAnsi="微软雅黑" w:hint="eastAsia"/>
          <w:sz w:val="32"/>
          <w:szCs w:val="32"/>
        </w:rPr>
        <w:t>200</w:t>
      </w:r>
      <w:r>
        <w:rPr>
          <w:rFonts w:ascii="文星仿宋" w:eastAsia="文星仿宋" w:hAnsi="微软雅黑" w:hint="eastAsia"/>
          <w:sz w:val="32"/>
          <w:szCs w:val="32"/>
        </w:rPr>
        <w:t>万元，在项目完工投产后予以兑现；对发行公司债券、企业债券的，按实际融资额的</w:t>
      </w:r>
      <w:r>
        <w:rPr>
          <w:rFonts w:ascii="文星仿宋" w:eastAsia="文星仿宋" w:hAnsi="微软雅黑" w:hint="eastAsia"/>
          <w:sz w:val="32"/>
          <w:szCs w:val="32"/>
        </w:rPr>
        <w:t>5</w:t>
      </w:r>
      <w:r>
        <w:rPr>
          <w:rFonts w:ascii="文星仿宋" w:eastAsia="文星仿宋" w:hAnsi="微软雅黑" w:hint="eastAsia"/>
          <w:sz w:val="32"/>
          <w:szCs w:val="32"/>
        </w:rPr>
        <w:t>‰给予补助，每家企业每年补助额最高</w:t>
      </w:r>
      <w:r>
        <w:rPr>
          <w:rFonts w:ascii="文星仿宋" w:eastAsia="文星仿宋" w:hAnsi="微软雅黑" w:hint="eastAsia"/>
          <w:sz w:val="32"/>
          <w:szCs w:val="32"/>
        </w:rPr>
        <w:t>150</w:t>
      </w:r>
      <w:r>
        <w:rPr>
          <w:rFonts w:ascii="文星仿宋" w:eastAsia="文星仿宋" w:hAnsi="微软雅黑" w:hint="eastAsia"/>
          <w:sz w:val="32"/>
          <w:szCs w:val="32"/>
        </w:rPr>
        <w:t>万元。（责任单位：市地方金融工作局）</w:t>
      </w:r>
    </w:p>
    <w:p w:rsidR="00085338" w:rsidRDefault="000A6D0C">
      <w:pPr>
        <w:pStyle w:val="a6"/>
        <w:snapToGrid w:val="0"/>
        <w:spacing w:before="0" w:beforeAutospacing="0" w:after="0" w:afterAutospacing="0" w:line="560" w:lineRule="exact"/>
        <w:ind w:firstLineChars="200" w:firstLine="688"/>
        <w:jc w:val="both"/>
        <w:rPr>
          <w:rFonts w:ascii="黑体" w:eastAsia="黑体" w:hAnsi="黑体"/>
          <w:sz w:val="32"/>
          <w:szCs w:val="32"/>
        </w:rPr>
      </w:pPr>
      <w:r>
        <w:rPr>
          <w:rFonts w:ascii="黑体" w:eastAsia="黑体" w:hAnsi="黑体" w:hint="eastAsia"/>
          <w:sz w:val="32"/>
          <w:szCs w:val="32"/>
        </w:rPr>
        <w:t>三、加强共</w:t>
      </w:r>
      <w:r>
        <w:rPr>
          <w:rFonts w:ascii="黑体" w:eastAsia="黑体" w:hAnsi="黑体" w:hint="eastAsia"/>
          <w:sz w:val="32"/>
          <w:szCs w:val="32"/>
        </w:rPr>
        <w:t>享服务与创新平台建设</w:t>
      </w:r>
    </w:p>
    <w:p w:rsidR="00085338" w:rsidRDefault="000A6D0C">
      <w:pPr>
        <w:pStyle w:val="a6"/>
        <w:snapToGrid w:val="0"/>
        <w:spacing w:before="0" w:beforeAutospacing="0" w:after="0" w:afterAutospacing="0" w:line="560" w:lineRule="exact"/>
        <w:ind w:firstLineChars="200" w:firstLine="688"/>
        <w:jc w:val="both"/>
        <w:rPr>
          <w:rFonts w:ascii="文星仿宋" w:eastAsia="文星仿宋" w:hAnsi="微软雅黑"/>
          <w:sz w:val="32"/>
          <w:szCs w:val="32"/>
        </w:rPr>
      </w:pPr>
      <w:r>
        <w:rPr>
          <w:rFonts w:ascii="文星楷体" w:eastAsia="文星楷体" w:hAnsi="黑体" w:hint="eastAsia"/>
          <w:sz w:val="32"/>
          <w:szCs w:val="32"/>
        </w:rPr>
        <w:t>7</w:t>
      </w:r>
      <w:r>
        <w:rPr>
          <w:rFonts w:ascii="文星楷体" w:eastAsia="文星楷体" w:hAnsi="黑体" w:hint="eastAsia"/>
          <w:sz w:val="32"/>
          <w:szCs w:val="32"/>
        </w:rPr>
        <w:t>、支持建设共享服务平台。</w:t>
      </w:r>
      <w:r>
        <w:rPr>
          <w:rFonts w:ascii="文星仿宋" w:eastAsia="文星仿宋" w:hAnsi="微软雅黑" w:hint="eastAsia"/>
          <w:sz w:val="32"/>
          <w:szCs w:val="32"/>
        </w:rPr>
        <w:t>对新建设的人工智能开源开放平台、人工智能应用创新平台、人工智能研发服务支撑平台，经市科技局备案审查后，按平台建设实际投入的</w:t>
      </w:r>
      <w:r>
        <w:rPr>
          <w:rFonts w:ascii="文星仿宋" w:eastAsia="文星仿宋" w:hAnsi="微软雅黑" w:hint="eastAsia"/>
          <w:sz w:val="32"/>
          <w:szCs w:val="32"/>
        </w:rPr>
        <w:t>30%</w:t>
      </w:r>
      <w:r>
        <w:rPr>
          <w:rFonts w:ascii="文星仿宋" w:eastAsia="文星仿宋" w:hAnsi="微软雅黑" w:hint="eastAsia"/>
          <w:sz w:val="32"/>
          <w:szCs w:val="32"/>
        </w:rPr>
        <w:t>给予最高</w:t>
      </w:r>
      <w:r>
        <w:rPr>
          <w:rFonts w:ascii="文星仿宋" w:eastAsia="文星仿宋" w:hAnsi="微软雅黑" w:hint="eastAsia"/>
          <w:sz w:val="32"/>
          <w:szCs w:val="32"/>
        </w:rPr>
        <w:t>200</w:t>
      </w:r>
      <w:r>
        <w:rPr>
          <w:rFonts w:ascii="文星仿宋" w:eastAsia="文星仿宋" w:hAnsi="微软雅黑" w:hint="eastAsia"/>
          <w:sz w:val="32"/>
          <w:szCs w:val="32"/>
        </w:rPr>
        <w:t>万元资金支持，所需资金由市、区各承担</w:t>
      </w:r>
      <w:r>
        <w:rPr>
          <w:rFonts w:ascii="文星仿宋" w:eastAsia="文星仿宋" w:hAnsi="微软雅黑" w:hint="eastAsia"/>
          <w:sz w:val="32"/>
          <w:szCs w:val="32"/>
        </w:rPr>
        <w:t>50%</w:t>
      </w:r>
      <w:r>
        <w:rPr>
          <w:rFonts w:ascii="文星仿宋" w:eastAsia="文星仿宋" w:hAnsi="微软雅黑" w:hint="eastAsia"/>
          <w:sz w:val="32"/>
          <w:szCs w:val="32"/>
        </w:rPr>
        <w:t>。（责任单位：市科技局、各区）</w:t>
      </w:r>
    </w:p>
    <w:p w:rsidR="00085338" w:rsidRDefault="000A6D0C">
      <w:pPr>
        <w:pStyle w:val="a6"/>
        <w:snapToGrid w:val="0"/>
        <w:spacing w:before="0" w:beforeAutospacing="0" w:after="0" w:afterAutospacing="0" w:line="560" w:lineRule="exact"/>
        <w:ind w:firstLineChars="200" w:firstLine="688"/>
        <w:jc w:val="both"/>
        <w:rPr>
          <w:rFonts w:ascii="文星仿宋" w:eastAsia="文星仿宋" w:hAnsi="微软雅黑"/>
          <w:sz w:val="32"/>
          <w:szCs w:val="32"/>
        </w:rPr>
      </w:pPr>
      <w:r>
        <w:rPr>
          <w:rFonts w:ascii="文星楷体" w:eastAsia="文星楷体" w:hAnsi="黑体" w:hint="eastAsia"/>
          <w:sz w:val="32"/>
          <w:szCs w:val="32"/>
        </w:rPr>
        <w:t>8</w:t>
      </w:r>
      <w:r>
        <w:rPr>
          <w:rFonts w:ascii="文星楷体" w:eastAsia="文星楷体" w:hAnsi="黑体" w:hint="eastAsia"/>
          <w:sz w:val="32"/>
          <w:szCs w:val="32"/>
        </w:rPr>
        <w:t>、支持建设科技创新平台。</w:t>
      </w:r>
      <w:r>
        <w:rPr>
          <w:rFonts w:ascii="文星仿宋" w:eastAsia="文星仿宋" w:hAnsi="微软雅黑" w:hint="eastAsia"/>
          <w:sz w:val="32"/>
          <w:szCs w:val="32"/>
        </w:rPr>
        <w:t>对人工智能领域新获批的国家重点实验室、国家技术创新中心、国家实验室在汉设立的分中心或节点实验室，一次性资助</w:t>
      </w:r>
      <w:r>
        <w:rPr>
          <w:rFonts w:ascii="文星仿宋" w:eastAsia="文星仿宋" w:hAnsi="微软雅黑" w:hint="eastAsia"/>
          <w:sz w:val="32"/>
          <w:szCs w:val="32"/>
        </w:rPr>
        <w:t>500</w:t>
      </w:r>
      <w:r>
        <w:rPr>
          <w:rFonts w:ascii="文星仿宋" w:eastAsia="文星仿宋" w:hAnsi="微软雅黑" w:hint="eastAsia"/>
          <w:sz w:val="32"/>
          <w:szCs w:val="32"/>
        </w:rPr>
        <w:t>万元。对人工智能领域新获批的省级重点实验室、技术创新中</w:t>
      </w:r>
      <w:r>
        <w:rPr>
          <w:rFonts w:ascii="文星仿宋" w:eastAsia="文星仿宋" w:hAnsi="微软雅黑" w:hint="eastAsia"/>
          <w:sz w:val="32"/>
          <w:szCs w:val="32"/>
        </w:rPr>
        <w:lastRenderedPageBreak/>
        <w:t>心，按省拨付</w:t>
      </w:r>
      <w:r>
        <w:rPr>
          <w:rFonts w:ascii="文星仿宋" w:eastAsia="文星仿宋" w:hAnsi="微软雅黑"/>
          <w:sz w:val="32"/>
          <w:szCs w:val="32"/>
        </w:rPr>
        <w:t>资金</w:t>
      </w:r>
      <w:r>
        <w:rPr>
          <w:rFonts w:ascii="文星仿宋" w:eastAsia="文星仿宋" w:hAnsi="微软雅黑" w:hint="eastAsia"/>
          <w:sz w:val="32"/>
          <w:szCs w:val="32"/>
        </w:rPr>
        <w:t>1</w:t>
      </w:r>
      <w:r>
        <w:rPr>
          <w:rFonts w:ascii="文星仿宋" w:eastAsia="文星仿宋" w:hAnsi="微软雅黑" w:hint="eastAsia"/>
          <w:sz w:val="32"/>
          <w:szCs w:val="32"/>
        </w:rPr>
        <w:t>：</w:t>
      </w:r>
      <w:r>
        <w:rPr>
          <w:rFonts w:ascii="文星仿宋" w:eastAsia="文星仿宋" w:hAnsi="微软雅黑" w:hint="eastAsia"/>
          <w:sz w:val="32"/>
          <w:szCs w:val="32"/>
        </w:rPr>
        <w:t>1</w:t>
      </w:r>
      <w:r>
        <w:rPr>
          <w:rFonts w:ascii="文星仿宋" w:eastAsia="文星仿宋" w:hAnsi="微软雅黑" w:hint="eastAsia"/>
          <w:sz w:val="32"/>
          <w:szCs w:val="32"/>
        </w:rPr>
        <w:t>给予配</w:t>
      </w:r>
      <w:r>
        <w:rPr>
          <w:rFonts w:ascii="文星仿宋" w:eastAsia="文星仿宋" w:hAnsi="微软雅黑"/>
          <w:sz w:val="32"/>
          <w:szCs w:val="32"/>
        </w:rPr>
        <w:t>套</w:t>
      </w:r>
      <w:r>
        <w:rPr>
          <w:rFonts w:ascii="文星仿宋" w:eastAsia="文星仿宋" w:hAnsi="微软雅黑" w:hint="eastAsia"/>
          <w:sz w:val="32"/>
          <w:szCs w:val="32"/>
        </w:rPr>
        <w:t>支持，最高不超过</w:t>
      </w:r>
      <w:r>
        <w:rPr>
          <w:rFonts w:ascii="文星仿宋" w:eastAsia="文星仿宋" w:hAnsi="微软雅黑" w:hint="eastAsia"/>
          <w:sz w:val="32"/>
          <w:szCs w:val="32"/>
        </w:rPr>
        <w:t>100</w:t>
      </w:r>
      <w:r>
        <w:rPr>
          <w:rFonts w:ascii="文星仿宋" w:eastAsia="文星仿宋" w:hAnsi="微软雅黑" w:hint="eastAsia"/>
          <w:sz w:val="32"/>
          <w:szCs w:val="32"/>
        </w:rPr>
        <w:t>万元</w:t>
      </w:r>
      <w:r>
        <w:rPr>
          <w:rFonts w:ascii="文星仿宋" w:eastAsia="文星仿宋" w:hAnsi="微软雅黑" w:hint="eastAsia"/>
          <w:sz w:val="32"/>
          <w:szCs w:val="32"/>
        </w:rPr>
        <w:t>。（责任单位：市科技局）</w:t>
      </w:r>
    </w:p>
    <w:p w:rsidR="00085338" w:rsidRDefault="000A6D0C">
      <w:pPr>
        <w:pStyle w:val="a6"/>
        <w:snapToGrid w:val="0"/>
        <w:spacing w:before="0" w:beforeAutospacing="0" w:after="0" w:afterAutospacing="0" w:line="560" w:lineRule="exact"/>
        <w:ind w:firstLineChars="200" w:firstLine="688"/>
        <w:jc w:val="both"/>
        <w:rPr>
          <w:rFonts w:ascii="黑体" w:eastAsia="黑体" w:hAnsi="黑体"/>
          <w:sz w:val="32"/>
          <w:szCs w:val="32"/>
        </w:rPr>
      </w:pPr>
      <w:r>
        <w:rPr>
          <w:rFonts w:ascii="黑体" w:eastAsia="黑体" w:hAnsi="黑体" w:hint="eastAsia"/>
          <w:sz w:val="32"/>
          <w:szCs w:val="32"/>
        </w:rPr>
        <w:t>四、开展人工智能技术应用示范</w:t>
      </w:r>
    </w:p>
    <w:p w:rsidR="00085338" w:rsidRDefault="000A6D0C">
      <w:pPr>
        <w:pStyle w:val="a6"/>
        <w:snapToGrid w:val="0"/>
        <w:spacing w:before="0" w:beforeAutospacing="0" w:after="0" w:afterAutospacing="0" w:line="560" w:lineRule="exact"/>
        <w:ind w:firstLineChars="200" w:firstLine="688"/>
        <w:jc w:val="both"/>
        <w:rPr>
          <w:rFonts w:ascii="文星仿宋" w:eastAsia="文星仿宋" w:hAnsi="微软雅黑"/>
          <w:sz w:val="32"/>
          <w:szCs w:val="32"/>
        </w:rPr>
      </w:pPr>
      <w:r>
        <w:rPr>
          <w:rFonts w:ascii="文星楷体" w:eastAsia="文星楷体" w:hAnsi="黑体" w:hint="eastAsia"/>
          <w:sz w:val="32"/>
          <w:szCs w:val="32"/>
        </w:rPr>
        <w:t>9</w:t>
      </w:r>
      <w:r>
        <w:rPr>
          <w:rFonts w:ascii="文星楷体" w:eastAsia="文星楷体" w:hAnsi="黑体" w:hint="eastAsia"/>
          <w:sz w:val="32"/>
          <w:szCs w:val="32"/>
        </w:rPr>
        <w:t>、支持人工智能应用示范场景建设。</w:t>
      </w:r>
      <w:r>
        <w:rPr>
          <w:rFonts w:ascii="文星仿宋" w:eastAsia="文星仿宋" w:hAnsi="微软雅黑" w:hint="eastAsia"/>
          <w:sz w:val="32"/>
          <w:szCs w:val="32"/>
        </w:rPr>
        <w:t>加快智慧城市建设，每年公开发布智慧城市应用场景清单。对新建设的重点应用示范场景，按照场景建设项目总投入的</w:t>
      </w:r>
      <w:r>
        <w:rPr>
          <w:rFonts w:ascii="文星仿宋" w:eastAsia="文星仿宋" w:hAnsi="微软雅黑" w:hint="eastAsia"/>
          <w:sz w:val="32"/>
          <w:szCs w:val="32"/>
        </w:rPr>
        <w:t>30%</w:t>
      </w:r>
      <w:r>
        <w:rPr>
          <w:rFonts w:ascii="文星仿宋" w:eastAsia="文星仿宋" w:hAnsi="微软雅黑" w:hint="eastAsia"/>
          <w:sz w:val="32"/>
          <w:szCs w:val="32"/>
        </w:rPr>
        <w:t>给予补贴，单个应用场景最高补助金额不超过</w:t>
      </w:r>
      <w:r>
        <w:rPr>
          <w:rFonts w:ascii="文星仿宋" w:eastAsia="文星仿宋" w:hAnsi="微软雅黑" w:hint="eastAsia"/>
          <w:sz w:val="32"/>
          <w:szCs w:val="32"/>
        </w:rPr>
        <w:t>300</w:t>
      </w:r>
      <w:r>
        <w:rPr>
          <w:rFonts w:ascii="文星仿宋" w:eastAsia="文星仿宋" w:hAnsi="微软雅黑" w:hint="eastAsia"/>
          <w:sz w:val="32"/>
          <w:szCs w:val="32"/>
        </w:rPr>
        <w:t>万元，所需资金由市、区各承担</w:t>
      </w:r>
      <w:r>
        <w:rPr>
          <w:rFonts w:ascii="文星仿宋" w:eastAsia="文星仿宋" w:hAnsi="微软雅黑" w:hint="eastAsia"/>
          <w:sz w:val="32"/>
          <w:szCs w:val="32"/>
        </w:rPr>
        <w:t>50%</w:t>
      </w:r>
      <w:r>
        <w:rPr>
          <w:rFonts w:ascii="文星仿宋" w:eastAsia="文星仿宋" w:hAnsi="微软雅黑" w:hint="eastAsia"/>
          <w:sz w:val="32"/>
          <w:szCs w:val="32"/>
        </w:rPr>
        <w:t>。对工业智能化改造项目，按其设备购置与研发设计费用的</w:t>
      </w:r>
      <w:r>
        <w:rPr>
          <w:rFonts w:ascii="文星仿宋" w:eastAsia="文星仿宋" w:hAnsi="微软雅黑" w:hint="eastAsia"/>
          <w:sz w:val="32"/>
          <w:szCs w:val="32"/>
        </w:rPr>
        <w:t>8%</w:t>
      </w:r>
      <w:r>
        <w:rPr>
          <w:rFonts w:ascii="文星仿宋" w:eastAsia="文星仿宋" w:hAnsi="微软雅黑" w:hint="eastAsia"/>
          <w:sz w:val="32"/>
          <w:szCs w:val="32"/>
        </w:rPr>
        <w:t>给予最高</w:t>
      </w:r>
      <w:r>
        <w:rPr>
          <w:rFonts w:ascii="文星仿宋" w:eastAsia="文星仿宋" w:hAnsi="微软雅黑" w:hint="eastAsia"/>
          <w:sz w:val="32"/>
          <w:szCs w:val="32"/>
        </w:rPr>
        <w:t>2000</w:t>
      </w:r>
      <w:r>
        <w:rPr>
          <w:rFonts w:ascii="文星仿宋" w:eastAsia="文星仿宋" w:hAnsi="微软雅黑" w:hint="eastAsia"/>
          <w:sz w:val="32"/>
          <w:szCs w:val="32"/>
        </w:rPr>
        <w:t>万元补助。（责任单位：市政数局</w:t>
      </w:r>
      <w:r>
        <w:rPr>
          <w:rFonts w:ascii="文星仿宋" w:eastAsia="文星仿宋" w:hAnsi="微软雅黑"/>
          <w:sz w:val="32"/>
          <w:szCs w:val="32"/>
        </w:rPr>
        <w:t>、</w:t>
      </w:r>
      <w:r>
        <w:rPr>
          <w:rFonts w:ascii="文星仿宋" w:eastAsia="文星仿宋" w:hAnsi="微软雅黑" w:hint="eastAsia"/>
          <w:sz w:val="32"/>
          <w:szCs w:val="32"/>
        </w:rPr>
        <w:t>市科技局、市</w:t>
      </w:r>
      <w:r>
        <w:rPr>
          <w:rFonts w:ascii="文星仿宋" w:eastAsia="文星仿宋" w:hAnsi="微软雅黑"/>
          <w:sz w:val="32"/>
          <w:szCs w:val="32"/>
        </w:rPr>
        <w:t>经信局</w:t>
      </w:r>
      <w:r>
        <w:rPr>
          <w:rFonts w:ascii="文星仿宋" w:eastAsia="文星仿宋" w:hAnsi="微软雅黑" w:hint="eastAsia"/>
          <w:sz w:val="32"/>
          <w:szCs w:val="32"/>
        </w:rPr>
        <w:t>、各区）</w:t>
      </w:r>
    </w:p>
    <w:p w:rsidR="00085338" w:rsidRDefault="000A6D0C">
      <w:pPr>
        <w:pStyle w:val="a6"/>
        <w:snapToGrid w:val="0"/>
        <w:spacing w:before="0" w:beforeAutospacing="0" w:after="0" w:afterAutospacing="0" w:line="560" w:lineRule="exact"/>
        <w:ind w:firstLineChars="200" w:firstLine="688"/>
        <w:jc w:val="both"/>
        <w:rPr>
          <w:rFonts w:ascii="文星仿宋" w:eastAsia="文星仿宋" w:hAnsi="微软雅黑"/>
          <w:sz w:val="32"/>
          <w:szCs w:val="32"/>
        </w:rPr>
      </w:pPr>
      <w:r>
        <w:rPr>
          <w:rFonts w:ascii="文星楷体" w:eastAsia="文星楷体" w:hAnsi="黑体" w:hint="eastAsia"/>
          <w:sz w:val="32"/>
          <w:szCs w:val="32"/>
        </w:rPr>
        <w:t>1</w:t>
      </w:r>
      <w:r>
        <w:rPr>
          <w:rFonts w:ascii="文星楷体" w:eastAsia="文星楷体" w:hAnsi="黑体"/>
          <w:sz w:val="32"/>
          <w:szCs w:val="32"/>
        </w:rPr>
        <w:t>0</w:t>
      </w:r>
      <w:r>
        <w:rPr>
          <w:rFonts w:ascii="文星楷体" w:eastAsia="文星楷体" w:hAnsi="黑体" w:hint="eastAsia"/>
          <w:sz w:val="32"/>
          <w:szCs w:val="32"/>
        </w:rPr>
        <w:t>、支持开展人工智能养老社会实验。</w:t>
      </w:r>
      <w:r>
        <w:rPr>
          <w:rFonts w:ascii="文星仿宋" w:eastAsia="文星仿宋" w:hint="eastAsia"/>
          <w:sz w:val="32"/>
          <w:szCs w:val="32"/>
        </w:rPr>
        <w:t>对列入试点的养老机构，每年给予</w:t>
      </w:r>
      <w:r>
        <w:rPr>
          <w:rFonts w:ascii="文星仿宋" w:eastAsia="文星仿宋" w:hint="eastAsia"/>
          <w:sz w:val="32"/>
          <w:szCs w:val="32"/>
        </w:rPr>
        <w:t>30</w:t>
      </w:r>
      <w:r>
        <w:rPr>
          <w:rFonts w:ascii="文星仿宋" w:eastAsia="文星仿宋" w:hint="eastAsia"/>
          <w:sz w:val="32"/>
          <w:szCs w:val="32"/>
        </w:rPr>
        <w:t>万元补贴资金；对列入试点的人工</w:t>
      </w:r>
      <w:r>
        <w:rPr>
          <w:rFonts w:ascii="文星仿宋" w:eastAsia="文星仿宋" w:hint="eastAsia"/>
          <w:sz w:val="32"/>
          <w:szCs w:val="32"/>
        </w:rPr>
        <w:t>智能养老实验社区，每个一次性给予</w:t>
      </w:r>
      <w:r>
        <w:rPr>
          <w:rFonts w:ascii="文星仿宋" w:eastAsia="文星仿宋" w:hint="eastAsia"/>
          <w:sz w:val="32"/>
          <w:szCs w:val="32"/>
        </w:rPr>
        <w:t>100</w:t>
      </w:r>
      <w:r>
        <w:rPr>
          <w:rFonts w:ascii="文星仿宋" w:eastAsia="文星仿宋" w:hint="eastAsia"/>
          <w:sz w:val="32"/>
          <w:szCs w:val="32"/>
        </w:rPr>
        <w:t>万元补贴资金。经试点地区民政部门验收合格的智能家庭养老照护床位，按照每张床位</w:t>
      </w:r>
      <w:r>
        <w:rPr>
          <w:rFonts w:ascii="文星仿宋" w:eastAsia="文星仿宋" w:hint="eastAsia"/>
          <w:sz w:val="32"/>
          <w:szCs w:val="32"/>
        </w:rPr>
        <w:t>3000</w:t>
      </w:r>
      <w:r>
        <w:rPr>
          <w:rFonts w:ascii="文星仿宋" w:eastAsia="文星仿宋" w:hint="eastAsia"/>
          <w:sz w:val="32"/>
          <w:szCs w:val="32"/>
        </w:rPr>
        <w:t>元的标准给予一次性补助；对规模化、品牌化发展的家庭照护养老床位服务机构实行“以奖代补”，服务机构连续六个月签约服务人数平均达到每月</w:t>
      </w:r>
      <w:r>
        <w:rPr>
          <w:rFonts w:ascii="文星仿宋" w:eastAsia="文星仿宋" w:hint="eastAsia"/>
          <w:sz w:val="32"/>
          <w:szCs w:val="32"/>
        </w:rPr>
        <w:t xml:space="preserve">50 </w:t>
      </w:r>
      <w:r>
        <w:rPr>
          <w:rFonts w:ascii="文星仿宋" w:eastAsia="文星仿宋" w:hint="eastAsia"/>
          <w:sz w:val="32"/>
          <w:szCs w:val="32"/>
        </w:rPr>
        <w:t>人，一次性奖励</w:t>
      </w:r>
      <w:r>
        <w:rPr>
          <w:rFonts w:ascii="文星仿宋" w:eastAsia="文星仿宋" w:hint="eastAsia"/>
          <w:sz w:val="32"/>
          <w:szCs w:val="32"/>
        </w:rPr>
        <w:t>10</w:t>
      </w:r>
      <w:r>
        <w:rPr>
          <w:rFonts w:ascii="文星仿宋" w:eastAsia="文星仿宋" w:hint="eastAsia"/>
          <w:sz w:val="32"/>
          <w:szCs w:val="32"/>
        </w:rPr>
        <w:t>万元；每连续六个月平均新增</w:t>
      </w:r>
      <w:r>
        <w:rPr>
          <w:rFonts w:ascii="文星仿宋" w:eastAsia="文星仿宋" w:hint="eastAsia"/>
          <w:sz w:val="32"/>
          <w:szCs w:val="32"/>
        </w:rPr>
        <w:t>50</w:t>
      </w:r>
      <w:r>
        <w:rPr>
          <w:rFonts w:ascii="文星仿宋" w:eastAsia="文星仿宋" w:hint="eastAsia"/>
          <w:sz w:val="32"/>
          <w:szCs w:val="32"/>
        </w:rPr>
        <w:t>人，一次性奖励</w:t>
      </w:r>
      <w:r>
        <w:rPr>
          <w:rFonts w:ascii="文星仿宋" w:eastAsia="文星仿宋" w:hint="eastAsia"/>
          <w:sz w:val="32"/>
          <w:szCs w:val="32"/>
        </w:rPr>
        <w:t>10</w:t>
      </w:r>
      <w:r>
        <w:rPr>
          <w:rFonts w:ascii="文星仿宋" w:eastAsia="文星仿宋" w:hint="eastAsia"/>
          <w:sz w:val="32"/>
          <w:szCs w:val="32"/>
        </w:rPr>
        <w:t>万元。以上所需资金由市、区各承担</w:t>
      </w:r>
      <w:r>
        <w:rPr>
          <w:rFonts w:ascii="文星仿宋" w:eastAsia="文星仿宋" w:hint="eastAsia"/>
          <w:sz w:val="32"/>
          <w:szCs w:val="32"/>
        </w:rPr>
        <w:t>50%</w:t>
      </w:r>
      <w:r>
        <w:rPr>
          <w:rFonts w:ascii="文星仿宋" w:eastAsia="文星仿宋" w:hint="eastAsia"/>
          <w:sz w:val="32"/>
          <w:szCs w:val="32"/>
        </w:rPr>
        <w:t>。</w:t>
      </w:r>
      <w:r>
        <w:rPr>
          <w:rFonts w:ascii="文星仿宋" w:eastAsia="文星仿宋" w:hAnsi="微软雅黑" w:hint="eastAsia"/>
          <w:sz w:val="32"/>
          <w:szCs w:val="32"/>
        </w:rPr>
        <w:t>（责任单位：市民政</w:t>
      </w:r>
      <w:r>
        <w:rPr>
          <w:rFonts w:ascii="文星仿宋" w:eastAsia="文星仿宋" w:hAnsi="微软雅黑"/>
          <w:sz w:val="32"/>
          <w:szCs w:val="32"/>
        </w:rPr>
        <w:t>局</w:t>
      </w:r>
      <w:r>
        <w:rPr>
          <w:rFonts w:ascii="文星仿宋" w:eastAsia="文星仿宋" w:hAnsi="微软雅黑" w:hint="eastAsia"/>
          <w:sz w:val="32"/>
          <w:szCs w:val="32"/>
        </w:rPr>
        <w:t>）</w:t>
      </w:r>
    </w:p>
    <w:p w:rsidR="00085338" w:rsidRDefault="000A6D0C">
      <w:pPr>
        <w:pStyle w:val="a6"/>
        <w:snapToGrid w:val="0"/>
        <w:spacing w:before="0" w:beforeAutospacing="0" w:after="0" w:afterAutospacing="0" w:line="560" w:lineRule="exact"/>
        <w:ind w:firstLineChars="200" w:firstLine="688"/>
        <w:jc w:val="both"/>
        <w:rPr>
          <w:rFonts w:ascii="黑体" w:eastAsia="黑体" w:hAnsi="黑体"/>
          <w:sz w:val="32"/>
          <w:szCs w:val="32"/>
        </w:rPr>
      </w:pPr>
      <w:r>
        <w:rPr>
          <w:rFonts w:ascii="黑体" w:eastAsia="黑体" w:hAnsi="黑体" w:hint="eastAsia"/>
          <w:sz w:val="32"/>
          <w:szCs w:val="32"/>
        </w:rPr>
        <w:t>五、营造良好生态环境</w:t>
      </w:r>
    </w:p>
    <w:p w:rsidR="00085338" w:rsidRDefault="000A6D0C">
      <w:pPr>
        <w:pStyle w:val="a6"/>
        <w:snapToGrid w:val="0"/>
        <w:spacing w:before="0" w:beforeAutospacing="0" w:after="0" w:afterAutospacing="0" w:line="560" w:lineRule="exact"/>
        <w:ind w:firstLineChars="200" w:firstLine="688"/>
        <w:jc w:val="both"/>
        <w:rPr>
          <w:rFonts w:ascii="文星仿宋" w:eastAsia="文星仿宋" w:hAnsi="微软雅黑"/>
          <w:sz w:val="32"/>
          <w:szCs w:val="32"/>
        </w:rPr>
      </w:pPr>
      <w:r>
        <w:rPr>
          <w:rFonts w:ascii="文星楷体" w:eastAsia="文星楷体" w:hAnsi="黑体" w:hint="eastAsia"/>
          <w:sz w:val="32"/>
          <w:szCs w:val="32"/>
        </w:rPr>
        <w:t>1</w:t>
      </w:r>
      <w:r>
        <w:rPr>
          <w:rFonts w:ascii="文星楷体" w:eastAsia="文星楷体" w:hAnsi="黑体"/>
          <w:sz w:val="32"/>
          <w:szCs w:val="32"/>
        </w:rPr>
        <w:t>1</w:t>
      </w:r>
      <w:r>
        <w:rPr>
          <w:rFonts w:ascii="文星楷体" w:eastAsia="文星楷体" w:hAnsi="黑体" w:hint="eastAsia"/>
          <w:sz w:val="32"/>
          <w:szCs w:val="32"/>
        </w:rPr>
        <w:t>、支持企业集聚发展。</w:t>
      </w:r>
      <w:r>
        <w:rPr>
          <w:rFonts w:ascii="文星仿宋" w:eastAsia="文星仿宋" w:hAnsi="微软雅黑" w:hint="eastAsia"/>
          <w:sz w:val="32"/>
          <w:szCs w:val="32"/>
        </w:rPr>
        <w:t>鼓励有条件的区建设各具特色的人工智能产业园，对聚集人工智能企业数达到</w:t>
      </w:r>
      <w:r>
        <w:rPr>
          <w:rFonts w:ascii="文星仿宋" w:eastAsia="文星仿宋" w:hAnsi="微软雅黑" w:hint="eastAsia"/>
          <w:sz w:val="32"/>
          <w:szCs w:val="32"/>
        </w:rPr>
        <w:t>3</w:t>
      </w:r>
      <w:r>
        <w:rPr>
          <w:rFonts w:ascii="文星仿宋" w:eastAsia="文星仿宋" w:hAnsi="微软雅黑"/>
          <w:sz w:val="32"/>
          <w:szCs w:val="32"/>
        </w:rPr>
        <w:t>0</w:t>
      </w:r>
      <w:r>
        <w:rPr>
          <w:rFonts w:ascii="文星仿宋" w:eastAsia="文星仿宋" w:hAnsi="微软雅黑" w:hint="eastAsia"/>
          <w:sz w:val="32"/>
          <w:szCs w:val="32"/>
        </w:rPr>
        <w:lastRenderedPageBreak/>
        <w:t>个</w:t>
      </w:r>
      <w:r>
        <w:rPr>
          <w:rFonts w:ascii="文星仿宋" w:eastAsia="文星仿宋" w:hAnsi="微软雅黑"/>
          <w:sz w:val="32"/>
          <w:szCs w:val="32"/>
        </w:rPr>
        <w:t>、</w:t>
      </w:r>
      <w:r>
        <w:rPr>
          <w:rFonts w:ascii="文星仿宋" w:eastAsia="文星仿宋" w:hAnsi="微软雅黑" w:hint="eastAsia"/>
          <w:sz w:val="32"/>
          <w:szCs w:val="32"/>
        </w:rPr>
        <w:t>6</w:t>
      </w:r>
      <w:r>
        <w:rPr>
          <w:rFonts w:ascii="文星仿宋" w:eastAsia="文星仿宋" w:hAnsi="微软雅黑"/>
          <w:sz w:val="32"/>
          <w:szCs w:val="32"/>
        </w:rPr>
        <w:t>0</w:t>
      </w:r>
      <w:r>
        <w:rPr>
          <w:rFonts w:ascii="文星仿宋" w:eastAsia="文星仿宋" w:hAnsi="微软雅黑" w:hint="eastAsia"/>
          <w:sz w:val="32"/>
          <w:szCs w:val="32"/>
        </w:rPr>
        <w:t>个</w:t>
      </w:r>
      <w:r>
        <w:rPr>
          <w:rFonts w:ascii="文星仿宋" w:eastAsia="文星仿宋" w:hAnsi="微软雅黑"/>
          <w:sz w:val="32"/>
          <w:szCs w:val="32"/>
        </w:rPr>
        <w:t>、</w:t>
      </w:r>
      <w:r>
        <w:rPr>
          <w:rFonts w:ascii="文星仿宋" w:eastAsia="文星仿宋" w:hAnsi="微软雅黑" w:hint="eastAsia"/>
          <w:sz w:val="32"/>
          <w:szCs w:val="32"/>
        </w:rPr>
        <w:t>1</w:t>
      </w:r>
      <w:r>
        <w:rPr>
          <w:rFonts w:ascii="文星仿宋" w:eastAsia="文星仿宋" w:hAnsi="微软雅黑"/>
          <w:sz w:val="32"/>
          <w:szCs w:val="32"/>
        </w:rPr>
        <w:t>00</w:t>
      </w:r>
      <w:r>
        <w:rPr>
          <w:rFonts w:ascii="文星仿宋" w:eastAsia="文星仿宋" w:hAnsi="微软雅黑" w:hint="eastAsia"/>
          <w:sz w:val="32"/>
          <w:szCs w:val="32"/>
        </w:rPr>
        <w:t>个的人工智能产业园，分别一次性给予运营单位</w:t>
      </w:r>
      <w:r>
        <w:rPr>
          <w:rFonts w:ascii="文星仿宋" w:eastAsia="文星仿宋" w:hAnsi="微软雅黑" w:hint="eastAsia"/>
          <w:sz w:val="32"/>
          <w:szCs w:val="32"/>
        </w:rPr>
        <w:t>100</w:t>
      </w:r>
      <w:r>
        <w:rPr>
          <w:rFonts w:ascii="文星仿宋" w:eastAsia="文星仿宋" w:hAnsi="微软雅黑" w:hint="eastAsia"/>
          <w:sz w:val="32"/>
          <w:szCs w:val="32"/>
        </w:rPr>
        <w:t>万元、</w:t>
      </w:r>
      <w:r>
        <w:rPr>
          <w:rFonts w:ascii="文星仿宋" w:eastAsia="文星仿宋" w:hAnsi="微软雅黑" w:hint="eastAsia"/>
          <w:sz w:val="32"/>
          <w:szCs w:val="32"/>
        </w:rPr>
        <w:t>200</w:t>
      </w:r>
      <w:r>
        <w:rPr>
          <w:rFonts w:ascii="文星仿宋" w:eastAsia="文星仿宋" w:hAnsi="微软雅黑" w:hint="eastAsia"/>
          <w:sz w:val="32"/>
          <w:szCs w:val="32"/>
        </w:rPr>
        <w:t>万元、</w:t>
      </w:r>
      <w:r>
        <w:rPr>
          <w:rFonts w:ascii="文星仿宋" w:eastAsia="文星仿宋" w:hAnsi="微软雅黑" w:hint="eastAsia"/>
          <w:sz w:val="32"/>
          <w:szCs w:val="32"/>
        </w:rPr>
        <w:t>300</w:t>
      </w:r>
      <w:r>
        <w:rPr>
          <w:rFonts w:ascii="文星仿宋" w:eastAsia="文星仿宋" w:hAnsi="微软雅黑" w:hint="eastAsia"/>
          <w:sz w:val="32"/>
          <w:szCs w:val="32"/>
        </w:rPr>
        <w:t>万元资金支持，所需资金市、区各承担</w:t>
      </w:r>
      <w:r>
        <w:rPr>
          <w:rFonts w:ascii="文星仿宋" w:eastAsia="文星仿宋" w:hAnsi="微软雅黑" w:hint="eastAsia"/>
          <w:sz w:val="32"/>
          <w:szCs w:val="32"/>
        </w:rPr>
        <w:t>50%</w:t>
      </w:r>
      <w:r>
        <w:rPr>
          <w:rFonts w:ascii="文星仿宋" w:eastAsia="文星仿宋" w:hAnsi="微软雅黑" w:hint="eastAsia"/>
          <w:sz w:val="32"/>
          <w:szCs w:val="32"/>
        </w:rPr>
        <w:t>。</w:t>
      </w:r>
      <w:r>
        <w:rPr>
          <w:rFonts w:ascii="文星仿宋" w:eastAsia="文星仿宋" w:hAnsi="黑体" w:hint="eastAsia"/>
          <w:sz w:val="32"/>
          <w:szCs w:val="32"/>
        </w:rPr>
        <w:t>鼓励和支持多元化主体投资建设人工智能领域专业孵化器，经认定国家、省、市级孵化器后，分别给予</w:t>
      </w:r>
      <w:r>
        <w:rPr>
          <w:rFonts w:ascii="文星仿宋" w:eastAsia="文星仿宋" w:hAnsi="黑体" w:hint="eastAsia"/>
          <w:sz w:val="32"/>
          <w:szCs w:val="32"/>
        </w:rPr>
        <w:t>150</w:t>
      </w:r>
      <w:r>
        <w:rPr>
          <w:rFonts w:ascii="文星仿宋" w:eastAsia="文星仿宋" w:hAnsi="黑体" w:hint="eastAsia"/>
          <w:sz w:val="32"/>
          <w:szCs w:val="32"/>
        </w:rPr>
        <w:t>万元、</w:t>
      </w:r>
      <w:r>
        <w:rPr>
          <w:rFonts w:ascii="文星仿宋" w:eastAsia="文星仿宋" w:hAnsi="黑体" w:hint="eastAsia"/>
          <w:sz w:val="32"/>
          <w:szCs w:val="32"/>
        </w:rPr>
        <w:t>50</w:t>
      </w:r>
      <w:r>
        <w:rPr>
          <w:rFonts w:ascii="文星仿宋" w:eastAsia="文星仿宋" w:hAnsi="黑体" w:hint="eastAsia"/>
          <w:sz w:val="32"/>
          <w:szCs w:val="32"/>
        </w:rPr>
        <w:t>万元、</w:t>
      </w:r>
      <w:r>
        <w:rPr>
          <w:rFonts w:ascii="文星仿宋" w:eastAsia="文星仿宋" w:hAnsi="黑体" w:hint="eastAsia"/>
          <w:sz w:val="32"/>
          <w:szCs w:val="32"/>
        </w:rPr>
        <w:t>30</w:t>
      </w:r>
      <w:r>
        <w:rPr>
          <w:rFonts w:ascii="文星仿宋" w:eastAsia="文星仿宋" w:hAnsi="黑体" w:hint="eastAsia"/>
          <w:sz w:val="32"/>
          <w:szCs w:val="32"/>
        </w:rPr>
        <w:t>万元资金补助。</w:t>
      </w:r>
      <w:r>
        <w:rPr>
          <w:rFonts w:ascii="文星仿宋" w:eastAsia="文星仿宋" w:hAnsi="微软雅黑" w:hint="eastAsia"/>
          <w:sz w:val="32"/>
          <w:szCs w:val="32"/>
        </w:rPr>
        <w:t>（责任单位：市经信局、市科技局、各区）</w:t>
      </w:r>
    </w:p>
    <w:p w:rsidR="00085338" w:rsidRDefault="000A6D0C">
      <w:pPr>
        <w:pStyle w:val="a6"/>
        <w:snapToGrid w:val="0"/>
        <w:spacing w:before="0" w:beforeAutospacing="0" w:after="0" w:afterAutospacing="0" w:line="560" w:lineRule="exact"/>
        <w:ind w:firstLineChars="200" w:firstLine="688"/>
        <w:jc w:val="both"/>
        <w:rPr>
          <w:rFonts w:ascii="黑体" w:eastAsia="黑体" w:hAnsi="黑体"/>
          <w:sz w:val="32"/>
          <w:szCs w:val="32"/>
        </w:rPr>
      </w:pPr>
      <w:r>
        <w:rPr>
          <w:rFonts w:ascii="文星楷体" w:eastAsia="文星楷体" w:hAnsi="黑体" w:hint="eastAsia"/>
          <w:sz w:val="32"/>
          <w:szCs w:val="32"/>
        </w:rPr>
        <w:t>1</w:t>
      </w:r>
      <w:r>
        <w:rPr>
          <w:rFonts w:ascii="文星楷体" w:eastAsia="文星楷体" w:hAnsi="黑体"/>
          <w:sz w:val="32"/>
          <w:szCs w:val="32"/>
        </w:rPr>
        <w:t>2</w:t>
      </w:r>
      <w:r>
        <w:rPr>
          <w:rFonts w:ascii="文星楷体" w:eastAsia="文星楷体" w:hAnsi="黑体" w:hint="eastAsia"/>
          <w:sz w:val="32"/>
          <w:szCs w:val="32"/>
        </w:rPr>
        <w:t>、支持培育引进人才。</w:t>
      </w:r>
      <w:r>
        <w:rPr>
          <w:rFonts w:ascii="文星仿宋" w:eastAsia="文星仿宋" w:hAnsi="Times New Roman" w:cs="Times New Roman" w:hint="eastAsia"/>
          <w:sz w:val="32"/>
          <w:szCs w:val="32"/>
        </w:rPr>
        <w:t>鼓励在汉高校建立人工智能学院、开设人工智能专业，对获批认定为国家“世界一流学科”和湖北省“国内一流学科”的高校，分别给予每个学科</w:t>
      </w:r>
      <w:r>
        <w:rPr>
          <w:rFonts w:ascii="文星仿宋" w:eastAsia="文星仿宋" w:hAnsi="Times New Roman" w:cs="Times New Roman" w:hint="eastAsia"/>
          <w:sz w:val="32"/>
          <w:szCs w:val="32"/>
        </w:rPr>
        <w:t>500</w:t>
      </w:r>
      <w:r>
        <w:rPr>
          <w:rFonts w:ascii="文星仿宋" w:eastAsia="文星仿宋" w:hAnsi="Times New Roman" w:cs="Times New Roman" w:hint="eastAsia"/>
          <w:sz w:val="32"/>
          <w:szCs w:val="32"/>
        </w:rPr>
        <w:t>万元、</w:t>
      </w:r>
      <w:r>
        <w:rPr>
          <w:rFonts w:ascii="文星仿宋" w:eastAsia="文星仿宋" w:hAnsi="Times New Roman" w:cs="Times New Roman" w:hint="eastAsia"/>
          <w:sz w:val="32"/>
          <w:szCs w:val="32"/>
        </w:rPr>
        <w:t>200</w:t>
      </w:r>
      <w:r>
        <w:rPr>
          <w:rFonts w:ascii="文星仿宋" w:eastAsia="文星仿宋" w:hAnsi="Times New Roman" w:cs="Times New Roman" w:hint="eastAsia"/>
          <w:sz w:val="32"/>
          <w:szCs w:val="32"/>
        </w:rPr>
        <w:t>万元的资金支持。每年评选人工智能十佳创新团队，</w:t>
      </w:r>
      <w:r>
        <w:rPr>
          <w:rFonts w:ascii="文星仿宋" w:eastAsia="文星仿宋" w:hAnsi="Times New Roman" w:cs="Times New Roman" w:hint="eastAsia"/>
          <w:sz w:val="32"/>
          <w:szCs w:val="32"/>
        </w:rPr>
        <w:t>对入选的创新团队每个给予</w:t>
      </w:r>
      <w:r>
        <w:rPr>
          <w:rFonts w:ascii="文星仿宋" w:eastAsia="文星仿宋" w:hAnsi="Times New Roman" w:cs="Times New Roman" w:hint="eastAsia"/>
          <w:sz w:val="32"/>
          <w:szCs w:val="32"/>
        </w:rPr>
        <w:t>1</w:t>
      </w:r>
      <w:r>
        <w:rPr>
          <w:rFonts w:ascii="文星仿宋" w:eastAsia="文星仿宋" w:hAnsi="Times New Roman" w:cs="Times New Roman"/>
          <w:sz w:val="32"/>
          <w:szCs w:val="32"/>
        </w:rPr>
        <w:t>00</w:t>
      </w:r>
      <w:r>
        <w:rPr>
          <w:rFonts w:ascii="文星仿宋" w:eastAsia="文星仿宋" w:hAnsi="Times New Roman" w:cs="Times New Roman" w:hint="eastAsia"/>
          <w:sz w:val="32"/>
          <w:szCs w:val="32"/>
        </w:rPr>
        <w:t>万元的资金支持。支持在汉龙头骨干企业引进人工智能领域“高精尖缺”</w:t>
      </w:r>
      <w:r>
        <w:rPr>
          <w:rFonts w:ascii="文星仿宋" w:eastAsia="文星仿宋" w:hAnsi="仿宋" w:hint="eastAsia"/>
          <w:sz w:val="32"/>
          <w:szCs w:val="32"/>
        </w:rPr>
        <w:t>人才，经认定后，除享受相应的人才政策外，由企业所在区另给予每人一次性奖励</w:t>
      </w:r>
      <w:r>
        <w:rPr>
          <w:rFonts w:ascii="文星仿宋" w:eastAsia="文星仿宋" w:hAnsi="仿宋" w:hint="eastAsia"/>
          <w:sz w:val="32"/>
          <w:szCs w:val="32"/>
        </w:rPr>
        <w:t>50</w:t>
      </w:r>
      <w:r>
        <w:rPr>
          <w:rFonts w:ascii="文星仿宋" w:eastAsia="文星仿宋" w:hAnsi="仿宋" w:hint="eastAsia"/>
          <w:sz w:val="32"/>
          <w:szCs w:val="32"/>
        </w:rPr>
        <w:t>万元。</w:t>
      </w:r>
      <w:r>
        <w:rPr>
          <w:rFonts w:ascii="文星仿宋" w:eastAsia="文星仿宋" w:hAnsi="微软雅黑" w:hint="eastAsia"/>
          <w:sz w:val="32"/>
          <w:szCs w:val="32"/>
        </w:rPr>
        <w:t>（责任单位：市教育局、市科技局、市委组织部、各区）</w:t>
      </w:r>
    </w:p>
    <w:p w:rsidR="00085338" w:rsidRDefault="000A6D0C">
      <w:pPr>
        <w:pStyle w:val="a6"/>
        <w:snapToGrid w:val="0"/>
        <w:spacing w:before="0" w:beforeAutospacing="0" w:after="0" w:afterAutospacing="0" w:line="560" w:lineRule="exact"/>
        <w:ind w:firstLineChars="200" w:firstLine="688"/>
        <w:jc w:val="both"/>
        <w:rPr>
          <w:rFonts w:ascii="文星仿宋" w:eastAsia="文星仿宋" w:hAnsi="Times New Roman" w:cs="Times New Roman"/>
          <w:sz w:val="32"/>
          <w:szCs w:val="32"/>
        </w:rPr>
      </w:pPr>
      <w:r>
        <w:rPr>
          <w:rFonts w:ascii="文星楷体" w:eastAsia="文星楷体" w:hAnsi="黑体" w:hint="eastAsia"/>
          <w:sz w:val="32"/>
          <w:szCs w:val="32"/>
        </w:rPr>
        <w:t>1</w:t>
      </w:r>
      <w:r>
        <w:rPr>
          <w:rFonts w:ascii="文星楷体" w:eastAsia="文星楷体" w:hAnsi="黑体"/>
          <w:sz w:val="32"/>
          <w:szCs w:val="32"/>
        </w:rPr>
        <w:t>3</w:t>
      </w:r>
      <w:r>
        <w:rPr>
          <w:rFonts w:ascii="文星楷体" w:eastAsia="文星楷体" w:hAnsi="黑体"/>
          <w:sz w:val="32"/>
          <w:szCs w:val="32"/>
        </w:rPr>
        <w:t>、</w:t>
      </w:r>
      <w:r>
        <w:rPr>
          <w:rFonts w:ascii="文星楷体" w:eastAsia="文星楷体" w:hAnsi="黑体" w:hint="eastAsia"/>
          <w:sz w:val="32"/>
          <w:szCs w:val="32"/>
        </w:rPr>
        <w:t>支持举办重大活动。</w:t>
      </w:r>
      <w:r>
        <w:rPr>
          <w:rFonts w:ascii="文星仿宋" w:eastAsia="文星仿宋" w:hAnsi="Times New Roman" w:cs="Times New Roman" w:hint="eastAsia"/>
          <w:sz w:val="32"/>
          <w:szCs w:val="32"/>
        </w:rPr>
        <w:t>鼓励和支持在我市举办具有国际水准和较大影响力的人工智能国际会议、产业创新创业大赛、高端论坛和产业峰会，对符合条件的全国性、全球性重大活动的组织机构，给予</w:t>
      </w:r>
      <w:r>
        <w:rPr>
          <w:rFonts w:ascii="文星仿宋" w:eastAsia="文星仿宋" w:hAnsi="Times New Roman" w:cs="Times New Roman" w:hint="eastAsia"/>
          <w:sz w:val="32"/>
          <w:szCs w:val="32"/>
        </w:rPr>
        <w:t>100</w:t>
      </w:r>
      <w:r>
        <w:rPr>
          <w:rFonts w:ascii="文星仿宋" w:eastAsia="文星仿宋" w:hAnsi="Times New Roman" w:cs="Times New Roman" w:hint="eastAsia"/>
          <w:sz w:val="32"/>
          <w:szCs w:val="32"/>
        </w:rPr>
        <w:t>—</w:t>
      </w:r>
      <w:r>
        <w:rPr>
          <w:rFonts w:ascii="文星仿宋" w:eastAsia="文星仿宋" w:hAnsi="Times New Roman" w:cs="Times New Roman" w:hint="eastAsia"/>
          <w:sz w:val="32"/>
          <w:szCs w:val="32"/>
        </w:rPr>
        <w:t>5</w:t>
      </w:r>
      <w:r>
        <w:rPr>
          <w:rFonts w:ascii="文星仿宋" w:eastAsia="文星仿宋" w:hAnsi="Times New Roman" w:cs="Times New Roman"/>
          <w:sz w:val="32"/>
          <w:szCs w:val="32"/>
        </w:rPr>
        <w:t>00</w:t>
      </w:r>
      <w:r>
        <w:rPr>
          <w:rFonts w:ascii="文星仿宋" w:eastAsia="文星仿宋" w:hAnsi="Times New Roman" w:cs="Times New Roman" w:hint="eastAsia"/>
          <w:sz w:val="32"/>
          <w:szCs w:val="32"/>
        </w:rPr>
        <w:t>万元资金支持。（责任单位：市直</w:t>
      </w:r>
      <w:r>
        <w:rPr>
          <w:rFonts w:ascii="文星仿宋" w:eastAsia="文星仿宋" w:hAnsi="Times New Roman" w:cs="Times New Roman"/>
          <w:sz w:val="32"/>
          <w:szCs w:val="32"/>
        </w:rPr>
        <w:t>各部门</w:t>
      </w:r>
      <w:r>
        <w:rPr>
          <w:rFonts w:ascii="文星仿宋" w:eastAsia="文星仿宋" w:hAnsi="Times New Roman" w:cs="Times New Roman" w:hint="eastAsia"/>
          <w:sz w:val="32"/>
          <w:szCs w:val="32"/>
        </w:rPr>
        <w:t>、各</w:t>
      </w:r>
      <w:r>
        <w:rPr>
          <w:rFonts w:ascii="文星仿宋" w:eastAsia="文星仿宋" w:hAnsi="Times New Roman" w:cs="Times New Roman"/>
          <w:sz w:val="32"/>
          <w:szCs w:val="32"/>
        </w:rPr>
        <w:t>区</w:t>
      </w:r>
      <w:r>
        <w:rPr>
          <w:rFonts w:ascii="文星仿宋" w:eastAsia="文星仿宋" w:hAnsi="Times New Roman" w:cs="Times New Roman" w:hint="eastAsia"/>
          <w:sz w:val="32"/>
          <w:szCs w:val="32"/>
        </w:rPr>
        <w:t>）</w:t>
      </w:r>
    </w:p>
    <w:p w:rsidR="00085338" w:rsidRDefault="000A6D0C">
      <w:pPr>
        <w:pStyle w:val="a6"/>
        <w:snapToGrid w:val="0"/>
        <w:spacing w:before="0" w:beforeAutospacing="0" w:after="0" w:afterAutospacing="0" w:line="560" w:lineRule="exact"/>
        <w:ind w:firstLineChars="200" w:firstLine="688"/>
        <w:jc w:val="both"/>
        <w:rPr>
          <w:rFonts w:ascii="文星仿宋" w:eastAsia="文星仿宋" w:hAnsi="微软雅黑"/>
          <w:sz w:val="32"/>
          <w:szCs w:val="32"/>
        </w:rPr>
      </w:pPr>
      <w:r>
        <w:rPr>
          <w:rFonts w:ascii="文星楷体" w:eastAsia="文星楷体" w:hAnsi="黑体" w:hint="eastAsia"/>
          <w:sz w:val="32"/>
          <w:szCs w:val="32"/>
        </w:rPr>
        <w:t>1</w:t>
      </w:r>
      <w:r>
        <w:rPr>
          <w:rFonts w:ascii="文星楷体" w:eastAsia="文星楷体" w:hAnsi="黑体"/>
          <w:sz w:val="32"/>
          <w:szCs w:val="32"/>
        </w:rPr>
        <w:t>4</w:t>
      </w:r>
      <w:r>
        <w:rPr>
          <w:rFonts w:ascii="文星楷体" w:eastAsia="文星楷体" w:hAnsi="黑体"/>
          <w:sz w:val="32"/>
          <w:szCs w:val="32"/>
        </w:rPr>
        <w:t>、</w:t>
      </w:r>
      <w:r>
        <w:rPr>
          <w:rFonts w:ascii="文星楷体" w:eastAsia="文星楷体" w:hAnsi="黑体" w:hint="eastAsia"/>
          <w:sz w:val="32"/>
          <w:szCs w:val="32"/>
        </w:rPr>
        <w:t>支持开展专题研究。</w:t>
      </w:r>
      <w:r>
        <w:rPr>
          <w:rFonts w:ascii="文星仿宋" w:eastAsia="文星仿宋" w:hAnsi="微软雅黑" w:hint="eastAsia"/>
          <w:sz w:val="32"/>
          <w:szCs w:val="32"/>
        </w:rPr>
        <w:t>市社科基金项目每年安排不少于</w:t>
      </w:r>
      <w:r>
        <w:rPr>
          <w:rFonts w:ascii="文星仿宋" w:eastAsia="文星仿宋" w:hAnsi="微软雅黑" w:hint="eastAsia"/>
          <w:sz w:val="32"/>
          <w:szCs w:val="32"/>
        </w:rPr>
        <w:t>1</w:t>
      </w:r>
      <w:r>
        <w:rPr>
          <w:rFonts w:ascii="文星仿宋" w:eastAsia="文星仿宋" w:hAnsi="微软雅黑"/>
          <w:sz w:val="32"/>
          <w:szCs w:val="32"/>
        </w:rPr>
        <w:t>0</w:t>
      </w:r>
      <w:r>
        <w:rPr>
          <w:rFonts w:ascii="文星仿宋" w:eastAsia="文星仿宋" w:hAnsi="微软雅黑" w:hint="eastAsia"/>
          <w:sz w:val="32"/>
          <w:szCs w:val="32"/>
        </w:rPr>
        <w:t>项，支持开展人工智能治理研究，聚焦人工智能技术发展与应用所带来的法律问题、伦理风险以及</w:t>
      </w:r>
      <w:r>
        <w:rPr>
          <w:rFonts w:ascii="文星仿宋" w:eastAsia="文星仿宋" w:hAnsi="微软雅黑" w:hint="eastAsia"/>
          <w:sz w:val="32"/>
          <w:szCs w:val="32"/>
        </w:rPr>
        <w:lastRenderedPageBreak/>
        <w:t>监管问题等；市科技研发资金每年安排</w:t>
      </w:r>
      <w:r>
        <w:rPr>
          <w:rFonts w:ascii="文星仿宋" w:eastAsia="文星仿宋" w:hAnsi="微软雅黑" w:hint="eastAsia"/>
          <w:sz w:val="32"/>
          <w:szCs w:val="32"/>
        </w:rPr>
        <w:t>100</w:t>
      </w:r>
      <w:r>
        <w:rPr>
          <w:rFonts w:ascii="文星仿宋" w:eastAsia="文星仿宋" w:hAnsi="微软雅黑" w:hint="eastAsia"/>
          <w:sz w:val="32"/>
          <w:szCs w:val="32"/>
        </w:rPr>
        <w:t>万元，用于支持探索人工智能治理模式、总结人工智能治理经验、制定相关产业规划、组织相关研讨会议、发布相关研究报告等。（责任单位：市委宣传部、市科技局）</w:t>
      </w:r>
    </w:p>
    <w:p w:rsidR="00085338" w:rsidRDefault="000A6D0C">
      <w:pPr>
        <w:pStyle w:val="a6"/>
        <w:snapToGrid w:val="0"/>
        <w:spacing w:before="0" w:beforeAutospacing="0" w:after="0" w:afterAutospacing="0" w:line="560" w:lineRule="exact"/>
        <w:ind w:firstLineChars="200" w:firstLine="688"/>
        <w:jc w:val="both"/>
        <w:rPr>
          <w:rFonts w:ascii="文星仿宋" w:eastAsia="文星仿宋" w:hAnsi="微软雅黑"/>
          <w:sz w:val="32"/>
          <w:szCs w:val="32"/>
        </w:rPr>
      </w:pPr>
      <w:r>
        <w:rPr>
          <w:rFonts w:ascii="文星楷体" w:eastAsia="文星楷体" w:hAnsi="黑体" w:hint="eastAsia"/>
          <w:sz w:val="32"/>
          <w:szCs w:val="32"/>
        </w:rPr>
        <w:t>1</w:t>
      </w:r>
      <w:r>
        <w:rPr>
          <w:rFonts w:ascii="文星楷体" w:eastAsia="文星楷体" w:hAnsi="黑体"/>
          <w:sz w:val="32"/>
          <w:szCs w:val="32"/>
        </w:rPr>
        <w:t>5</w:t>
      </w:r>
      <w:r>
        <w:rPr>
          <w:rFonts w:ascii="文星楷体" w:eastAsia="文星楷体" w:hAnsi="黑体" w:hint="eastAsia"/>
          <w:sz w:val="32"/>
          <w:szCs w:val="32"/>
        </w:rPr>
        <w:t>、加大财政资金投入。</w:t>
      </w:r>
      <w:r>
        <w:rPr>
          <w:rFonts w:ascii="文星仿宋" w:eastAsia="文星仿宋" w:hAnsi="微软雅黑" w:hint="eastAsia"/>
          <w:sz w:val="32"/>
          <w:szCs w:val="32"/>
        </w:rPr>
        <w:t>市财政局每年统筹安排</w:t>
      </w:r>
      <w:r>
        <w:rPr>
          <w:rFonts w:ascii="文星仿宋" w:eastAsia="文星仿宋" w:hAnsi="微软雅黑" w:hint="eastAsia"/>
          <w:sz w:val="32"/>
          <w:szCs w:val="32"/>
        </w:rPr>
        <w:t>2</w:t>
      </w:r>
      <w:r>
        <w:rPr>
          <w:rFonts w:ascii="文星仿宋" w:eastAsia="文星仿宋" w:hAnsi="微软雅黑" w:hint="eastAsia"/>
          <w:sz w:val="32"/>
          <w:szCs w:val="32"/>
        </w:rPr>
        <w:t>亿元，各区每年安排不低于</w:t>
      </w:r>
      <w:r>
        <w:rPr>
          <w:rFonts w:ascii="文星仿宋" w:eastAsia="文星仿宋" w:hAnsi="微软雅黑" w:hint="eastAsia"/>
          <w:sz w:val="32"/>
          <w:szCs w:val="32"/>
        </w:rPr>
        <w:t>2000</w:t>
      </w:r>
      <w:r>
        <w:rPr>
          <w:rFonts w:ascii="文星仿宋" w:eastAsia="文星仿宋" w:hAnsi="微软雅黑" w:hint="eastAsia"/>
          <w:sz w:val="32"/>
          <w:szCs w:val="32"/>
        </w:rPr>
        <w:t>万元，用于落实国家新一代人工智能创新发展试验区建设若干政策。（责任单位：市财政局、市直相关单位、各区）</w:t>
      </w:r>
    </w:p>
    <w:p w:rsidR="00085338" w:rsidRDefault="000A6D0C">
      <w:pPr>
        <w:pStyle w:val="a6"/>
        <w:snapToGrid w:val="0"/>
        <w:spacing w:before="0" w:beforeAutospacing="0" w:after="0" w:afterAutospacing="0" w:line="560" w:lineRule="exact"/>
        <w:ind w:firstLineChars="200" w:firstLine="688"/>
        <w:jc w:val="both"/>
        <w:rPr>
          <w:rFonts w:ascii="黑体" w:eastAsia="黑体" w:hAnsi="黑体"/>
          <w:sz w:val="32"/>
          <w:szCs w:val="32"/>
        </w:rPr>
      </w:pPr>
      <w:r>
        <w:rPr>
          <w:rFonts w:ascii="黑体" w:eastAsia="黑体" w:hAnsi="黑体" w:hint="eastAsia"/>
          <w:sz w:val="32"/>
          <w:szCs w:val="32"/>
        </w:rPr>
        <w:t>七、附则</w:t>
      </w:r>
    </w:p>
    <w:p w:rsidR="00085338" w:rsidRDefault="000A6D0C">
      <w:pPr>
        <w:pStyle w:val="a6"/>
        <w:snapToGrid w:val="0"/>
        <w:spacing w:before="0" w:beforeAutospacing="0" w:after="0" w:afterAutospacing="0" w:line="560" w:lineRule="exact"/>
        <w:ind w:firstLineChars="200" w:firstLine="688"/>
        <w:jc w:val="both"/>
        <w:rPr>
          <w:rFonts w:ascii="仿宋_GB2312" w:eastAsia="仿宋_GB2312" w:hAnsi="Times New Roman" w:cs="Times New Roman"/>
          <w:sz w:val="32"/>
          <w:szCs w:val="32"/>
        </w:rPr>
      </w:pPr>
      <w:r>
        <w:rPr>
          <w:rFonts w:ascii="文星仿宋" w:eastAsia="文星仿宋" w:hAnsi="Times New Roman" w:cs="Times New Roman" w:hint="eastAsia"/>
          <w:sz w:val="32"/>
          <w:szCs w:val="32"/>
        </w:rPr>
        <w:t>1</w:t>
      </w:r>
      <w:r>
        <w:rPr>
          <w:rFonts w:ascii="文星仿宋" w:eastAsia="文星仿宋" w:hAnsi="Times New Roman" w:cs="Times New Roman"/>
          <w:sz w:val="32"/>
          <w:szCs w:val="32"/>
        </w:rPr>
        <w:t>6</w:t>
      </w:r>
      <w:r>
        <w:rPr>
          <w:rFonts w:ascii="文星仿宋" w:eastAsia="文星仿宋" w:hAnsi="Times New Roman" w:cs="Times New Roman" w:hint="eastAsia"/>
          <w:sz w:val="32"/>
          <w:szCs w:val="32"/>
        </w:rPr>
        <w:t>、本政策</w:t>
      </w:r>
      <w:r>
        <w:rPr>
          <w:rFonts w:ascii="文星仿宋" w:eastAsia="文星仿宋" w:hAnsi="Times New Roman" w:cs="Times New Roman" w:hint="eastAsia"/>
          <w:sz w:val="32"/>
          <w:szCs w:val="32"/>
        </w:rPr>
        <w:t>自公布之日起</w:t>
      </w:r>
      <w:r>
        <w:rPr>
          <w:rFonts w:ascii="文星仿宋" w:eastAsia="文星仿宋" w:hAnsi="Times New Roman" w:cs="Times New Roman" w:hint="eastAsia"/>
          <w:sz w:val="32"/>
          <w:szCs w:val="32"/>
        </w:rPr>
        <w:t>30</w:t>
      </w:r>
      <w:r>
        <w:rPr>
          <w:rFonts w:ascii="文星仿宋" w:eastAsia="文星仿宋" w:hAnsi="Times New Roman" w:cs="Times New Roman" w:hint="eastAsia"/>
          <w:sz w:val="32"/>
          <w:szCs w:val="32"/>
        </w:rPr>
        <w:t>日后施行，有效期至</w:t>
      </w:r>
      <w:r>
        <w:rPr>
          <w:rFonts w:ascii="文星仿宋" w:eastAsia="文星仿宋" w:hAnsi="Times New Roman" w:cs="Times New Roman" w:hint="eastAsia"/>
          <w:sz w:val="32"/>
          <w:szCs w:val="32"/>
        </w:rPr>
        <w:t>2023</w:t>
      </w:r>
      <w:r>
        <w:rPr>
          <w:rFonts w:ascii="文星仿宋" w:eastAsia="文星仿宋" w:hAnsi="Times New Roman" w:cs="Times New Roman" w:hint="eastAsia"/>
          <w:sz w:val="32"/>
          <w:szCs w:val="32"/>
        </w:rPr>
        <w:t>年</w:t>
      </w:r>
      <w:r>
        <w:rPr>
          <w:rFonts w:ascii="文星仿宋" w:eastAsia="文星仿宋" w:hAnsi="Times New Roman" w:cs="Times New Roman" w:hint="eastAsia"/>
          <w:sz w:val="32"/>
          <w:szCs w:val="32"/>
        </w:rPr>
        <w:t>12</w:t>
      </w:r>
      <w:r>
        <w:rPr>
          <w:rFonts w:ascii="文星仿宋" w:eastAsia="文星仿宋" w:hAnsi="Times New Roman" w:cs="Times New Roman" w:hint="eastAsia"/>
          <w:sz w:val="32"/>
          <w:szCs w:val="32"/>
        </w:rPr>
        <w:t>月</w:t>
      </w:r>
      <w:r>
        <w:rPr>
          <w:rFonts w:ascii="文星仿宋" w:eastAsia="文星仿宋" w:hAnsi="Times New Roman" w:cs="Times New Roman" w:hint="eastAsia"/>
          <w:sz w:val="32"/>
          <w:szCs w:val="32"/>
        </w:rPr>
        <w:t>31</w:t>
      </w:r>
      <w:r>
        <w:rPr>
          <w:rFonts w:ascii="文星仿宋" w:eastAsia="文星仿宋" w:hAnsi="Times New Roman" w:cs="Times New Roman" w:hint="eastAsia"/>
          <w:sz w:val="32"/>
          <w:szCs w:val="32"/>
        </w:rPr>
        <w:t>日。符合本政策支持条件的企业，同时符合我市其他支持政策的，按照同一事项就高不重复享受原则执行。</w:t>
      </w:r>
    </w:p>
    <w:sectPr w:rsidR="00085338">
      <w:footerReference w:type="even" r:id="rId7"/>
      <w:footerReference w:type="default" r:id="rId8"/>
      <w:pgSz w:w="11906" w:h="16838"/>
      <w:pgMar w:top="1440" w:right="1800" w:bottom="1440" w:left="1800" w:header="1701" w:footer="301" w:gutter="0"/>
      <w:cols w:space="720"/>
      <w:docGrid w:type="linesAndChars" w:linePitch="583" w:charSpace="49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D0C" w:rsidRDefault="000A6D0C">
      <w:r>
        <w:separator/>
      </w:r>
    </w:p>
  </w:endnote>
  <w:endnote w:type="continuationSeparator" w:id="0">
    <w:p w:rsidR="000A6D0C" w:rsidRDefault="000A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panose1 w:val="0201060900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文星楷体">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38" w:rsidRDefault="000A6D0C">
    <w:pPr>
      <w:pStyle w:val="a4"/>
      <w:jc w:val="center"/>
    </w:pPr>
    <w:r>
      <w:rPr>
        <w:lang w:val="zh-CN"/>
      </w:rPr>
      <w:fldChar w:fldCharType="begin"/>
    </w:r>
    <w:r>
      <w:rPr>
        <w:lang w:val="zh-CN"/>
      </w:rPr>
      <w:instrText>PAGE   \* MERGEFORMAT</w:instrText>
    </w:r>
    <w:r>
      <w:rPr>
        <w:lang w:val="zh-CN"/>
      </w:rPr>
      <w:fldChar w:fldCharType="separate"/>
    </w:r>
    <w:r>
      <w:rPr>
        <w:lang w:val="zh-CN"/>
      </w:rPr>
      <w:t>6</w:t>
    </w:r>
    <w:r>
      <w:rPr>
        <w:lang w:val="zh-CN"/>
      </w:rPr>
      <w:fldChar w:fldCharType="end"/>
    </w:r>
  </w:p>
  <w:p w:rsidR="00085338" w:rsidRDefault="0008533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38" w:rsidRDefault="000A6D0C">
    <w:pPr>
      <w:pStyle w:val="a4"/>
      <w:jc w:val="center"/>
    </w:pPr>
    <w:r>
      <w:rPr>
        <w:lang w:val="zh-CN"/>
      </w:rPr>
      <w:fldChar w:fldCharType="begin"/>
    </w:r>
    <w:r>
      <w:rPr>
        <w:lang w:val="zh-CN"/>
      </w:rPr>
      <w:instrText>PAGE   \* MERGEFORMAT</w:instrText>
    </w:r>
    <w:r>
      <w:rPr>
        <w:lang w:val="zh-CN"/>
      </w:rPr>
      <w:fldChar w:fldCharType="separate"/>
    </w:r>
    <w:r w:rsidR="00F92E3E">
      <w:rPr>
        <w:noProof/>
        <w:lang w:val="zh-CN"/>
      </w:rPr>
      <w:t>3</w:t>
    </w:r>
    <w:r>
      <w:rPr>
        <w:lang w:val="zh-CN"/>
      </w:rPr>
      <w:fldChar w:fldCharType="end"/>
    </w:r>
  </w:p>
  <w:p w:rsidR="00085338" w:rsidRDefault="000853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D0C" w:rsidRDefault="000A6D0C">
      <w:r>
        <w:separator/>
      </w:r>
    </w:p>
  </w:footnote>
  <w:footnote w:type="continuationSeparator" w:id="0">
    <w:p w:rsidR="000A6D0C" w:rsidRDefault="000A6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efaultTabStop w:val="420"/>
  <w:drawingGridHorizontalSpacing w:val="117"/>
  <w:drawingGridVerticalSpacing w:val="5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D4A"/>
    <w:rsid w:val="00002A1B"/>
    <w:rsid w:val="0001025C"/>
    <w:rsid w:val="00011B78"/>
    <w:rsid w:val="0001376D"/>
    <w:rsid w:val="000170EF"/>
    <w:rsid w:val="000356C7"/>
    <w:rsid w:val="00044C7C"/>
    <w:rsid w:val="00046475"/>
    <w:rsid w:val="000663C1"/>
    <w:rsid w:val="00084B96"/>
    <w:rsid w:val="00085338"/>
    <w:rsid w:val="00086A97"/>
    <w:rsid w:val="0009058A"/>
    <w:rsid w:val="000A0191"/>
    <w:rsid w:val="000A294F"/>
    <w:rsid w:val="000A6D0C"/>
    <w:rsid w:val="000C2A3B"/>
    <w:rsid w:val="000C609A"/>
    <w:rsid w:val="000D1BA3"/>
    <w:rsid w:val="000D4D6B"/>
    <w:rsid w:val="000E581F"/>
    <w:rsid w:val="000E6A14"/>
    <w:rsid w:val="000F2186"/>
    <w:rsid w:val="000F5073"/>
    <w:rsid w:val="000F7707"/>
    <w:rsid w:val="001353E2"/>
    <w:rsid w:val="00144E42"/>
    <w:rsid w:val="00146C1C"/>
    <w:rsid w:val="00147EDF"/>
    <w:rsid w:val="00147F15"/>
    <w:rsid w:val="00175CD8"/>
    <w:rsid w:val="00190C24"/>
    <w:rsid w:val="001C4A55"/>
    <w:rsid w:val="001D13A5"/>
    <w:rsid w:val="001D36BD"/>
    <w:rsid w:val="001D56A6"/>
    <w:rsid w:val="001D58FC"/>
    <w:rsid w:val="00211B14"/>
    <w:rsid w:val="00224F4B"/>
    <w:rsid w:val="00232167"/>
    <w:rsid w:val="00252F02"/>
    <w:rsid w:val="0025562B"/>
    <w:rsid w:val="0025759D"/>
    <w:rsid w:val="00260CB7"/>
    <w:rsid w:val="00264A98"/>
    <w:rsid w:val="0026671F"/>
    <w:rsid w:val="00267AC2"/>
    <w:rsid w:val="002736B2"/>
    <w:rsid w:val="00273BED"/>
    <w:rsid w:val="00291E43"/>
    <w:rsid w:val="002936D5"/>
    <w:rsid w:val="002C1D73"/>
    <w:rsid w:val="002C56BE"/>
    <w:rsid w:val="002D0A12"/>
    <w:rsid w:val="002D128D"/>
    <w:rsid w:val="002D20CD"/>
    <w:rsid w:val="002D64E6"/>
    <w:rsid w:val="002D7E0D"/>
    <w:rsid w:val="002E114F"/>
    <w:rsid w:val="00300FD6"/>
    <w:rsid w:val="00303A31"/>
    <w:rsid w:val="00320FBF"/>
    <w:rsid w:val="00354F39"/>
    <w:rsid w:val="003764EB"/>
    <w:rsid w:val="00384445"/>
    <w:rsid w:val="00390240"/>
    <w:rsid w:val="003A764B"/>
    <w:rsid w:val="003B179A"/>
    <w:rsid w:val="003B5D6B"/>
    <w:rsid w:val="003B6689"/>
    <w:rsid w:val="003C556A"/>
    <w:rsid w:val="003D0911"/>
    <w:rsid w:val="003D173E"/>
    <w:rsid w:val="003D21CC"/>
    <w:rsid w:val="003D5ADE"/>
    <w:rsid w:val="003E171C"/>
    <w:rsid w:val="004123BC"/>
    <w:rsid w:val="00417C43"/>
    <w:rsid w:val="004240FA"/>
    <w:rsid w:val="00454B40"/>
    <w:rsid w:val="00457F8F"/>
    <w:rsid w:val="00462B86"/>
    <w:rsid w:val="0046338D"/>
    <w:rsid w:val="004839F6"/>
    <w:rsid w:val="00484892"/>
    <w:rsid w:val="00484BD2"/>
    <w:rsid w:val="00484F5E"/>
    <w:rsid w:val="004853BA"/>
    <w:rsid w:val="00486806"/>
    <w:rsid w:val="0049291A"/>
    <w:rsid w:val="00494838"/>
    <w:rsid w:val="00496D94"/>
    <w:rsid w:val="004B18DC"/>
    <w:rsid w:val="004B23F6"/>
    <w:rsid w:val="004B48A0"/>
    <w:rsid w:val="004B7490"/>
    <w:rsid w:val="004D3841"/>
    <w:rsid w:val="004D3CE2"/>
    <w:rsid w:val="004F73B3"/>
    <w:rsid w:val="005026EC"/>
    <w:rsid w:val="0050524C"/>
    <w:rsid w:val="00512EE1"/>
    <w:rsid w:val="005134C5"/>
    <w:rsid w:val="00513766"/>
    <w:rsid w:val="00534D96"/>
    <w:rsid w:val="00543DBD"/>
    <w:rsid w:val="00553629"/>
    <w:rsid w:val="005579ED"/>
    <w:rsid w:val="005723A7"/>
    <w:rsid w:val="00592D25"/>
    <w:rsid w:val="00594C16"/>
    <w:rsid w:val="0059751A"/>
    <w:rsid w:val="005A4773"/>
    <w:rsid w:val="005A6A9E"/>
    <w:rsid w:val="005D2253"/>
    <w:rsid w:val="005D645F"/>
    <w:rsid w:val="005E3EC1"/>
    <w:rsid w:val="005E6AFF"/>
    <w:rsid w:val="005F09CE"/>
    <w:rsid w:val="005F6608"/>
    <w:rsid w:val="00600C1D"/>
    <w:rsid w:val="0060157D"/>
    <w:rsid w:val="00611730"/>
    <w:rsid w:val="00616C3A"/>
    <w:rsid w:val="006347D6"/>
    <w:rsid w:val="00635D7F"/>
    <w:rsid w:val="0064248D"/>
    <w:rsid w:val="006570D0"/>
    <w:rsid w:val="00662228"/>
    <w:rsid w:val="00674A48"/>
    <w:rsid w:val="006761BD"/>
    <w:rsid w:val="00676AA4"/>
    <w:rsid w:val="00677512"/>
    <w:rsid w:val="00693D27"/>
    <w:rsid w:val="006A2DAA"/>
    <w:rsid w:val="006C1C2F"/>
    <w:rsid w:val="006C474B"/>
    <w:rsid w:val="006D05C5"/>
    <w:rsid w:val="006D7434"/>
    <w:rsid w:val="006E0058"/>
    <w:rsid w:val="00702CD8"/>
    <w:rsid w:val="007079E1"/>
    <w:rsid w:val="00711A51"/>
    <w:rsid w:val="00712754"/>
    <w:rsid w:val="00713353"/>
    <w:rsid w:val="0071342F"/>
    <w:rsid w:val="00722FCC"/>
    <w:rsid w:val="00732AEF"/>
    <w:rsid w:val="00736CE1"/>
    <w:rsid w:val="00741699"/>
    <w:rsid w:val="00754B6A"/>
    <w:rsid w:val="007559C2"/>
    <w:rsid w:val="0076672A"/>
    <w:rsid w:val="007772C1"/>
    <w:rsid w:val="00783AA0"/>
    <w:rsid w:val="0078764B"/>
    <w:rsid w:val="0079352E"/>
    <w:rsid w:val="007A39F6"/>
    <w:rsid w:val="007A4D31"/>
    <w:rsid w:val="007A7C28"/>
    <w:rsid w:val="007B714F"/>
    <w:rsid w:val="007E377B"/>
    <w:rsid w:val="007F7EAD"/>
    <w:rsid w:val="008016DD"/>
    <w:rsid w:val="0080255A"/>
    <w:rsid w:val="00802E96"/>
    <w:rsid w:val="00816C0B"/>
    <w:rsid w:val="00827ECA"/>
    <w:rsid w:val="00851186"/>
    <w:rsid w:val="00866D06"/>
    <w:rsid w:val="00866E9D"/>
    <w:rsid w:val="008861CB"/>
    <w:rsid w:val="00892A91"/>
    <w:rsid w:val="00893671"/>
    <w:rsid w:val="008A5927"/>
    <w:rsid w:val="008C4FFC"/>
    <w:rsid w:val="008D1495"/>
    <w:rsid w:val="008D207C"/>
    <w:rsid w:val="008D4B36"/>
    <w:rsid w:val="008D7855"/>
    <w:rsid w:val="008E0868"/>
    <w:rsid w:val="008F3437"/>
    <w:rsid w:val="00906322"/>
    <w:rsid w:val="00915B8A"/>
    <w:rsid w:val="009210F0"/>
    <w:rsid w:val="00926494"/>
    <w:rsid w:val="009440D9"/>
    <w:rsid w:val="009456A2"/>
    <w:rsid w:val="00946DCC"/>
    <w:rsid w:val="00951287"/>
    <w:rsid w:val="00962049"/>
    <w:rsid w:val="00963B45"/>
    <w:rsid w:val="00996181"/>
    <w:rsid w:val="009A2B4D"/>
    <w:rsid w:val="009A4C74"/>
    <w:rsid w:val="009A6206"/>
    <w:rsid w:val="009A6F83"/>
    <w:rsid w:val="009D2772"/>
    <w:rsid w:val="009D61AF"/>
    <w:rsid w:val="009D627F"/>
    <w:rsid w:val="009D7F39"/>
    <w:rsid w:val="009E224F"/>
    <w:rsid w:val="009F2C49"/>
    <w:rsid w:val="00A008A6"/>
    <w:rsid w:val="00A02466"/>
    <w:rsid w:val="00A1379E"/>
    <w:rsid w:val="00A13D61"/>
    <w:rsid w:val="00A249E1"/>
    <w:rsid w:val="00A26737"/>
    <w:rsid w:val="00A31C58"/>
    <w:rsid w:val="00A36F29"/>
    <w:rsid w:val="00A41DDA"/>
    <w:rsid w:val="00A41F24"/>
    <w:rsid w:val="00A460FB"/>
    <w:rsid w:val="00A5428E"/>
    <w:rsid w:val="00A602CF"/>
    <w:rsid w:val="00A66582"/>
    <w:rsid w:val="00A6792B"/>
    <w:rsid w:val="00A7172A"/>
    <w:rsid w:val="00A717A3"/>
    <w:rsid w:val="00A73685"/>
    <w:rsid w:val="00A8265E"/>
    <w:rsid w:val="00AA3939"/>
    <w:rsid w:val="00AA4BE2"/>
    <w:rsid w:val="00AB11A1"/>
    <w:rsid w:val="00AB389B"/>
    <w:rsid w:val="00AB41BA"/>
    <w:rsid w:val="00AB5A92"/>
    <w:rsid w:val="00AB7398"/>
    <w:rsid w:val="00AC22F4"/>
    <w:rsid w:val="00AC5DC3"/>
    <w:rsid w:val="00AC65FC"/>
    <w:rsid w:val="00AD5186"/>
    <w:rsid w:val="00AF666A"/>
    <w:rsid w:val="00AF69B5"/>
    <w:rsid w:val="00B037CA"/>
    <w:rsid w:val="00B070C2"/>
    <w:rsid w:val="00B1091B"/>
    <w:rsid w:val="00B1101F"/>
    <w:rsid w:val="00B143F6"/>
    <w:rsid w:val="00B17AEC"/>
    <w:rsid w:val="00B2359B"/>
    <w:rsid w:val="00B26686"/>
    <w:rsid w:val="00B34D88"/>
    <w:rsid w:val="00B37540"/>
    <w:rsid w:val="00B44C8A"/>
    <w:rsid w:val="00B50423"/>
    <w:rsid w:val="00B554B5"/>
    <w:rsid w:val="00B6593F"/>
    <w:rsid w:val="00B70726"/>
    <w:rsid w:val="00B76C17"/>
    <w:rsid w:val="00BB0A07"/>
    <w:rsid w:val="00BB5E2A"/>
    <w:rsid w:val="00BE1264"/>
    <w:rsid w:val="00BE3AC7"/>
    <w:rsid w:val="00BE7E8A"/>
    <w:rsid w:val="00BF018A"/>
    <w:rsid w:val="00BF1868"/>
    <w:rsid w:val="00BF2A4F"/>
    <w:rsid w:val="00C25A4E"/>
    <w:rsid w:val="00C2721C"/>
    <w:rsid w:val="00C37BC0"/>
    <w:rsid w:val="00C37FD3"/>
    <w:rsid w:val="00C4302C"/>
    <w:rsid w:val="00C448AD"/>
    <w:rsid w:val="00C4778C"/>
    <w:rsid w:val="00C517F0"/>
    <w:rsid w:val="00C542AB"/>
    <w:rsid w:val="00C6491F"/>
    <w:rsid w:val="00C853C3"/>
    <w:rsid w:val="00C97202"/>
    <w:rsid w:val="00CA06CD"/>
    <w:rsid w:val="00CA0B04"/>
    <w:rsid w:val="00CA29D7"/>
    <w:rsid w:val="00CA451A"/>
    <w:rsid w:val="00CB1430"/>
    <w:rsid w:val="00CB75AA"/>
    <w:rsid w:val="00CB775F"/>
    <w:rsid w:val="00CB7BA2"/>
    <w:rsid w:val="00CC7831"/>
    <w:rsid w:val="00CD1426"/>
    <w:rsid w:val="00CF582F"/>
    <w:rsid w:val="00CF7B63"/>
    <w:rsid w:val="00D16520"/>
    <w:rsid w:val="00D2042F"/>
    <w:rsid w:val="00D21870"/>
    <w:rsid w:val="00D26DEF"/>
    <w:rsid w:val="00D31B85"/>
    <w:rsid w:val="00D42079"/>
    <w:rsid w:val="00D44DB5"/>
    <w:rsid w:val="00D51EBB"/>
    <w:rsid w:val="00D560CE"/>
    <w:rsid w:val="00D64DBE"/>
    <w:rsid w:val="00D6771F"/>
    <w:rsid w:val="00D70752"/>
    <w:rsid w:val="00D74F73"/>
    <w:rsid w:val="00D85C32"/>
    <w:rsid w:val="00DA18A0"/>
    <w:rsid w:val="00DC1F90"/>
    <w:rsid w:val="00DC2275"/>
    <w:rsid w:val="00DC6FD6"/>
    <w:rsid w:val="00DD29B8"/>
    <w:rsid w:val="00DF0A90"/>
    <w:rsid w:val="00DF0A95"/>
    <w:rsid w:val="00E06FA6"/>
    <w:rsid w:val="00E079CE"/>
    <w:rsid w:val="00E106D3"/>
    <w:rsid w:val="00E32512"/>
    <w:rsid w:val="00E5360D"/>
    <w:rsid w:val="00E631DA"/>
    <w:rsid w:val="00E65FD5"/>
    <w:rsid w:val="00E6632E"/>
    <w:rsid w:val="00E76B8D"/>
    <w:rsid w:val="00E8374C"/>
    <w:rsid w:val="00E8412F"/>
    <w:rsid w:val="00E910F4"/>
    <w:rsid w:val="00E915DE"/>
    <w:rsid w:val="00E96A65"/>
    <w:rsid w:val="00EC264D"/>
    <w:rsid w:val="00EC7A4A"/>
    <w:rsid w:val="00ED4E0D"/>
    <w:rsid w:val="00EE016F"/>
    <w:rsid w:val="00EF1D4A"/>
    <w:rsid w:val="00EF6718"/>
    <w:rsid w:val="00EF78BD"/>
    <w:rsid w:val="00F0214C"/>
    <w:rsid w:val="00F11240"/>
    <w:rsid w:val="00F129B2"/>
    <w:rsid w:val="00F16827"/>
    <w:rsid w:val="00F2684B"/>
    <w:rsid w:val="00F31682"/>
    <w:rsid w:val="00F32A78"/>
    <w:rsid w:val="00F4059A"/>
    <w:rsid w:val="00F541B4"/>
    <w:rsid w:val="00F55093"/>
    <w:rsid w:val="00F57F11"/>
    <w:rsid w:val="00F63687"/>
    <w:rsid w:val="00F6755B"/>
    <w:rsid w:val="00F7256A"/>
    <w:rsid w:val="00F73B99"/>
    <w:rsid w:val="00F7447A"/>
    <w:rsid w:val="00F80057"/>
    <w:rsid w:val="00F927E5"/>
    <w:rsid w:val="00F92E3E"/>
    <w:rsid w:val="00F952BE"/>
    <w:rsid w:val="00F96652"/>
    <w:rsid w:val="00F97A28"/>
    <w:rsid w:val="00FA0610"/>
    <w:rsid w:val="00FA5920"/>
    <w:rsid w:val="00FB2824"/>
    <w:rsid w:val="00FE1DEF"/>
    <w:rsid w:val="00FE6B39"/>
    <w:rsid w:val="04D32555"/>
    <w:rsid w:val="07AE2574"/>
    <w:rsid w:val="13E03785"/>
    <w:rsid w:val="1B595A34"/>
    <w:rsid w:val="2E235064"/>
    <w:rsid w:val="37B2286D"/>
    <w:rsid w:val="39B91232"/>
    <w:rsid w:val="518D0212"/>
    <w:rsid w:val="581A63BF"/>
    <w:rsid w:val="6FD2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828EA-1C07-4796-9F8F-3ADBC232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kern w:val="0"/>
      <w:sz w:val="18"/>
      <w:szCs w:val="18"/>
    </w:rPr>
  </w:style>
  <w:style w:type="paragraph" w:styleId="a4">
    <w:name w:val="footer"/>
    <w:basedOn w:val="a"/>
    <w:link w:val="Char0"/>
    <w:uiPriority w:val="99"/>
    <w:unhideWhenUsed/>
    <w:pPr>
      <w:tabs>
        <w:tab w:val="center" w:pos="4153"/>
        <w:tab w:val="right" w:pos="8306"/>
      </w:tabs>
      <w:snapToGrid w:val="0"/>
      <w:jc w:val="left"/>
    </w:pPr>
    <w:rPr>
      <w:kern w:val="0"/>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Strong"/>
    <w:uiPriority w:val="22"/>
    <w:qFormat/>
    <w:rPr>
      <w:b/>
      <w:bCs/>
    </w:rPr>
  </w:style>
  <w:style w:type="character" w:customStyle="1" w:styleId="Char">
    <w:name w:val="批注框文本 Char"/>
    <w:link w:val="a3"/>
    <w:uiPriority w:val="99"/>
    <w:semiHidden/>
    <w:rPr>
      <w:sz w:val="18"/>
      <w:szCs w:val="18"/>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421</Words>
  <Characters>2401</Characters>
  <Application>Microsoft Office Word</Application>
  <DocSecurity>0</DocSecurity>
  <Lines>20</Lines>
  <Paragraphs>5</Paragraphs>
  <ScaleCrop>false</ScaleCrop>
  <Company>Microsoft</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13</cp:revision>
  <cp:lastPrinted>2020-09-20T07:10:00Z</cp:lastPrinted>
  <dcterms:created xsi:type="dcterms:W3CDTF">2020-09-22T11:52:00Z</dcterms:created>
  <dcterms:modified xsi:type="dcterms:W3CDTF">2020-10-22T04:05:00Z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